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016" w:rsidRDefault="00B27DD1">
      <w:pPr>
        <w:spacing w:line="276" w:lineRule="auto"/>
        <w:jc w:val="right"/>
        <w:rPr>
          <w:rFonts w:ascii="Courier New" w:eastAsia="Courier New" w:hAnsi="Courier New" w:cs="Courier New"/>
          <w:i/>
          <w:iCs/>
          <w:sz w:val="22"/>
          <w:szCs w:val="22"/>
        </w:rPr>
      </w:pPr>
      <w:r>
        <w:rPr>
          <w:rFonts w:ascii="Courier New" w:hAnsi="Courier New"/>
          <w:i/>
          <w:iCs/>
          <w:sz w:val="22"/>
          <w:szCs w:val="22"/>
        </w:rPr>
        <w:t xml:space="preserve">Buenos Aires, </w:t>
      </w:r>
      <w:r w:rsidR="001004F2">
        <w:rPr>
          <w:rFonts w:ascii="Courier New" w:hAnsi="Courier New"/>
          <w:i/>
          <w:iCs/>
          <w:sz w:val="22"/>
          <w:szCs w:val="22"/>
        </w:rPr>
        <w:t>1</w:t>
      </w:r>
      <w:r w:rsidR="007E22BB">
        <w:rPr>
          <w:rFonts w:ascii="Courier New" w:hAnsi="Courier New"/>
          <w:i/>
          <w:iCs/>
          <w:sz w:val="22"/>
          <w:szCs w:val="22"/>
        </w:rPr>
        <w:t>2</w:t>
      </w:r>
      <w:r w:rsidR="001004F2">
        <w:rPr>
          <w:rFonts w:ascii="Courier New" w:hAnsi="Courier New"/>
          <w:i/>
          <w:iCs/>
          <w:sz w:val="22"/>
          <w:szCs w:val="22"/>
        </w:rPr>
        <w:t xml:space="preserve"> de </w:t>
      </w:r>
      <w:r w:rsidR="007E22BB">
        <w:rPr>
          <w:rFonts w:ascii="Courier New" w:hAnsi="Courier New"/>
          <w:i/>
          <w:iCs/>
          <w:sz w:val="22"/>
          <w:szCs w:val="22"/>
        </w:rPr>
        <w:t>julio de 2019</w:t>
      </w:r>
    </w:p>
    <w:p w:rsidR="00386016" w:rsidRDefault="00386016">
      <w:pPr>
        <w:pStyle w:val="Sangra3detindependiente"/>
        <w:spacing w:line="276" w:lineRule="auto"/>
        <w:ind w:firstLine="1080"/>
        <w:rPr>
          <w:rFonts w:ascii="Courier New" w:eastAsia="Courier New" w:hAnsi="Courier New" w:cs="Courier New"/>
          <w:b w:val="0"/>
          <w:bCs w:val="0"/>
          <w:i/>
          <w:iCs/>
          <w:sz w:val="22"/>
          <w:szCs w:val="22"/>
        </w:rPr>
      </w:pPr>
    </w:p>
    <w:p w:rsidR="009777B5" w:rsidRDefault="009777B5" w:rsidP="009777B5">
      <w:pPr>
        <w:pStyle w:val="Sangra3detindependiente"/>
        <w:spacing w:line="276" w:lineRule="auto"/>
        <w:ind w:firstLine="1080"/>
        <w:rPr>
          <w:rFonts w:ascii="Courier New" w:hAnsi="Courier New"/>
          <w:b w:val="0"/>
          <w:i/>
          <w:iCs/>
          <w:sz w:val="22"/>
          <w:szCs w:val="22"/>
        </w:rPr>
      </w:pPr>
      <w:r w:rsidRPr="009777B5">
        <w:rPr>
          <w:rFonts w:ascii="Courier New" w:hAnsi="Courier New"/>
          <w:b w:val="0"/>
          <w:i/>
          <w:iCs/>
          <w:sz w:val="22"/>
          <w:szCs w:val="22"/>
        </w:rPr>
        <w:t>Para la presente edición del premio Francisco Sáez,</w:t>
      </w:r>
      <w:r>
        <w:rPr>
          <w:rFonts w:ascii="Courier New" w:hAnsi="Courier New"/>
          <w:b w:val="0"/>
          <w:i/>
          <w:iCs/>
          <w:sz w:val="22"/>
          <w:szCs w:val="22"/>
        </w:rPr>
        <w:t xml:space="preserve"> </w:t>
      </w:r>
      <w:r w:rsidRPr="009777B5">
        <w:rPr>
          <w:rFonts w:ascii="Courier New" w:hAnsi="Courier New"/>
          <w:b w:val="0"/>
          <w:i/>
          <w:iCs/>
          <w:sz w:val="22"/>
          <w:szCs w:val="22"/>
        </w:rPr>
        <w:t>se han evaluado 18 trabajos de investigación publicados en los Vol. XXVIII y XXIX de BAG</w:t>
      </w:r>
      <w:r w:rsidR="00E01AB1">
        <w:rPr>
          <w:rFonts w:ascii="Courier New" w:hAnsi="Courier New"/>
          <w:b w:val="0"/>
          <w:i/>
          <w:iCs/>
          <w:sz w:val="22"/>
          <w:szCs w:val="22"/>
        </w:rPr>
        <w:t xml:space="preserve"> del período 2017-2019.</w:t>
      </w:r>
    </w:p>
    <w:p w:rsidR="00E01AB1" w:rsidRPr="009777B5" w:rsidRDefault="00E01AB1" w:rsidP="009777B5">
      <w:pPr>
        <w:pStyle w:val="Sangra3detindependiente"/>
        <w:spacing w:line="276" w:lineRule="auto"/>
        <w:ind w:firstLine="1080"/>
        <w:rPr>
          <w:rFonts w:ascii="Courier New" w:hAnsi="Courier New"/>
          <w:b w:val="0"/>
          <w:i/>
          <w:iCs/>
          <w:sz w:val="22"/>
          <w:szCs w:val="22"/>
        </w:rPr>
      </w:pPr>
    </w:p>
    <w:p w:rsidR="009777B5" w:rsidRPr="009777B5" w:rsidRDefault="009777B5" w:rsidP="009777B5">
      <w:pPr>
        <w:pStyle w:val="Sangra3detindependiente"/>
        <w:spacing w:line="276" w:lineRule="auto"/>
        <w:ind w:firstLine="1080"/>
        <w:rPr>
          <w:rFonts w:ascii="Courier New" w:hAnsi="Courier New"/>
          <w:b w:val="0"/>
          <w:i/>
          <w:iCs/>
          <w:sz w:val="22"/>
          <w:szCs w:val="22"/>
        </w:rPr>
      </w:pPr>
      <w:r w:rsidRPr="009777B5">
        <w:rPr>
          <w:rFonts w:ascii="Courier New" w:hAnsi="Courier New"/>
          <w:b w:val="0"/>
          <w:i/>
          <w:iCs/>
          <w:sz w:val="22"/>
          <w:szCs w:val="22"/>
        </w:rPr>
        <w:t xml:space="preserve">Una primera consideración es que todos ellos son de buena calidad tanto por su contenido como por el parejo cuidado de su presentación. Vaya por esto una sincera felicitación para la editora y equipo. </w:t>
      </w:r>
    </w:p>
    <w:p w:rsidR="009777B5" w:rsidRPr="009777B5" w:rsidRDefault="009777B5" w:rsidP="009777B5">
      <w:pPr>
        <w:pStyle w:val="Sangra3detindependiente"/>
        <w:spacing w:line="276" w:lineRule="auto"/>
        <w:ind w:firstLine="1080"/>
        <w:rPr>
          <w:rFonts w:ascii="Courier New" w:hAnsi="Courier New"/>
          <w:b w:val="0"/>
          <w:i/>
          <w:iCs/>
          <w:sz w:val="22"/>
          <w:szCs w:val="22"/>
        </w:rPr>
      </w:pPr>
      <w:r w:rsidRPr="009777B5">
        <w:rPr>
          <w:rFonts w:ascii="Courier New" w:hAnsi="Courier New"/>
          <w:b w:val="0"/>
          <w:i/>
          <w:iCs/>
          <w:sz w:val="22"/>
          <w:szCs w:val="22"/>
        </w:rPr>
        <w:t>Una segunda observación es que 6 de los 18 trabajos (33%) proviene de otros países latinoamericanos (3 de México, 2 de Colombia y 1 de Chile), y que los 12 trabajos originados en Argentina, presentan gran diversidad de domicilio del primer autor: 3 de Córdoba, 2 de Buenos Aires, 2 de Lomas de Zamora, y 1 de cada una de las universidades: del Litoral, de Rosario, Tucumán, Mar del Plata y La Plata.</w:t>
      </w:r>
    </w:p>
    <w:p w:rsidR="009777B5" w:rsidRPr="009777B5" w:rsidRDefault="009777B5" w:rsidP="009777B5">
      <w:pPr>
        <w:pStyle w:val="Sangra3detindependiente"/>
        <w:spacing w:line="276" w:lineRule="auto"/>
        <w:ind w:firstLine="1080"/>
        <w:rPr>
          <w:rFonts w:ascii="Courier New" w:hAnsi="Courier New"/>
          <w:b w:val="0"/>
          <w:i/>
          <w:iCs/>
          <w:sz w:val="22"/>
          <w:szCs w:val="22"/>
        </w:rPr>
      </w:pPr>
      <w:r w:rsidRPr="009777B5">
        <w:rPr>
          <w:rFonts w:ascii="Courier New" w:hAnsi="Courier New"/>
          <w:b w:val="0"/>
          <w:i/>
          <w:iCs/>
          <w:sz w:val="22"/>
          <w:szCs w:val="22"/>
        </w:rPr>
        <w:t>El análisis numérico por trabajo revela valores medios de: 10,5 páginas de extensión (rango 3 a 16), 5 ilustraciones (rango 1 - 11), 32 referencias (7 - 97), 3,5 autores (1 - 10), y colaboración entre 3 laboratori</w:t>
      </w:r>
      <w:r w:rsidR="00E01AB1">
        <w:rPr>
          <w:rFonts w:ascii="Courier New" w:hAnsi="Courier New"/>
          <w:b w:val="0"/>
          <w:i/>
          <w:iCs/>
          <w:sz w:val="22"/>
          <w:szCs w:val="22"/>
        </w:rPr>
        <w:t>os como media, con un rango de </w:t>
      </w:r>
      <w:r w:rsidRPr="009777B5">
        <w:rPr>
          <w:rFonts w:ascii="Courier New" w:hAnsi="Courier New"/>
          <w:b w:val="0"/>
          <w:i/>
          <w:iCs/>
          <w:sz w:val="22"/>
          <w:szCs w:val="22"/>
        </w:rPr>
        <w:t>1 a 5.</w:t>
      </w:r>
    </w:p>
    <w:p w:rsidR="009777B5" w:rsidRPr="009777B5" w:rsidRDefault="009777B5" w:rsidP="009777B5">
      <w:pPr>
        <w:pStyle w:val="Sangra3detindependiente"/>
        <w:spacing w:line="276" w:lineRule="auto"/>
        <w:ind w:firstLine="1080"/>
        <w:rPr>
          <w:rFonts w:ascii="Courier New" w:hAnsi="Courier New"/>
          <w:b w:val="0"/>
          <w:i/>
          <w:iCs/>
          <w:sz w:val="22"/>
          <w:szCs w:val="22"/>
        </w:rPr>
      </w:pPr>
    </w:p>
    <w:p w:rsidR="009777B5" w:rsidRDefault="009777B5" w:rsidP="009777B5">
      <w:pPr>
        <w:pStyle w:val="Sangra3detindependiente"/>
        <w:spacing w:line="276" w:lineRule="auto"/>
        <w:ind w:firstLine="1080"/>
        <w:rPr>
          <w:rFonts w:ascii="Courier New" w:hAnsi="Courier New"/>
          <w:b w:val="0"/>
          <w:bCs w:val="0"/>
          <w:i/>
          <w:iCs/>
          <w:sz w:val="22"/>
          <w:szCs w:val="22"/>
        </w:rPr>
      </w:pPr>
      <w:r w:rsidRPr="009777B5">
        <w:rPr>
          <w:rFonts w:ascii="Courier New" w:hAnsi="Courier New"/>
          <w:b w:val="0"/>
          <w:bCs w:val="0"/>
          <w:i/>
          <w:iCs/>
          <w:sz w:val="22"/>
          <w:szCs w:val="22"/>
        </w:rPr>
        <w:t xml:space="preserve">Acerca de sus contenidos, </w:t>
      </w:r>
      <w:r w:rsidR="00E01AB1">
        <w:rPr>
          <w:rFonts w:ascii="Courier New" w:hAnsi="Courier New"/>
          <w:b w:val="0"/>
          <w:bCs w:val="0"/>
          <w:i/>
          <w:iCs/>
          <w:sz w:val="22"/>
          <w:szCs w:val="22"/>
        </w:rPr>
        <w:t>se encontró</w:t>
      </w:r>
      <w:r w:rsidRPr="009777B5">
        <w:rPr>
          <w:rFonts w:ascii="Courier New" w:hAnsi="Courier New"/>
          <w:b w:val="0"/>
          <w:bCs w:val="0"/>
          <w:i/>
          <w:iCs/>
          <w:sz w:val="22"/>
          <w:szCs w:val="22"/>
        </w:rPr>
        <w:t>: una nota (Jara Seguel), dos informes breves (Santos y Méndez Badal),  cuatro contribuciones teóricas (Peña Malavera, Fernández, Núñez Colin y Biasutti), y diez trabajos de investigación plenos (Parolin, Peña, Vergara, Tomas, Cabodevila, Vázquez Cantú, Budeguer, Andrioli, Pérez Maturo, Beltrán Torres), más un review de </w:t>
      </w:r>
      <w:r w:rsidRPr="009777B5">
        <w:rPr>
          <w:rFonts w:ascii="Courier New" w:hAnsi="Courier New"/>
          <w:b w:val="0"/>
          <w:bCs w:val="0"/>
          <w:i/>
          <w:iCs/>
          <w:sz w:val="22"/>
          <w:szCs w:val="22"/>
          <w:u w:val="single"/>
        </w:rPr>
        <w:t>Petino Zappala y Fanara</w:t>
      </w:r>
      <w:r w:rsidRPr="009777B5">
        <w:rPr>
          <w:rFonts w:ascii="Courier New" w:hAnsi="Courier New"/>
          <w:b w:val="0"/>
          <w:bCs w:val="0"/>
          <w:i/>
          <w:iCs/>
          <w:sz w:val="22"/>
          <w:szCs w:val="22"/>
        </w:rPr>
        <w:t>.</w:t>
      </w:r>
    </w:p>
    <w:p w:rsidR="009777B5" w:rsidRDefault="009777B5">
      <w:pPr>
        <w:pStyle w:val="Sangra3detindependiente"/>
        <w:spacing w:line="276" w:lineRule="auto"/>
        <w:ind w:firstLine="1080"/>
        <w:rPr>
          <w:rFonts w:ascii="Courier New" w:hAnsi="Courier New"/>
          <w:b w:val="0"/>
          <w:bCs w:val="0"/>
          <w:i/>
          <w:iCs/>
          <w:sz w:val="22"/>
          <w:szCs w:val="22"/>
        </w:rPr>
      </w:pPr>
    </w:p>
    <w:p w:rsidR="00A20972" w:rsidRDefault="00A20972">
      <w:pPr>
        <w:pStyle w:val="Sangra3detindependiente"/>
        <w:spacing w:line="276" w:lineRule="auto"/>
        <w:ind w:firstLine="1080"/>
        <w:rPr>
          <w:rFonts w:ascii="Courier New" w:hAnsi="Courier New"/>
          <w:b w:val="0"/>
          <w:bCs w:val="0"/>
          <w:i/>
          <w:iCs/>
          <w:sz w:val="22"/>
          <w:szCs w:val="22"/>
        </w:rPr>
      </w:pPr>
    </w:p>
    <w:p w:rsidR="00BF2B43" w:rsidRDefault="00BF2B43">
      <w:pPr>
        <w:pStyle w:val="Sangra3detindependiente"/>
        <w:spacing w:line="276" w:lineRule="auto"/>
        <w:ind w:firstLine="1080"/>
        <w:rPr>
          <w:rFonts w:ascii="Courier New" w:hAnsi="Courier New"/>
          <w:b w:val="0"/>
          <w:bCs w:val="0"/>
          <w:i/>
          <w:iCs/>
          <w:sz w:val="22"/>
          <w:szCs w:val="22"/>
        </w:rPr>
      </w:pPr>
    </w:p>
    <w:p w:rsidR="00386016" w:rsidRDefault="001004F2">
      <w:pPr>
        <w:pStyle w:val="Sangra3detindependiente"/>
        <w:spacing w:line="276" w:lineRule="auto"/>
        <w:ind w:firstLine="1080"/>
        <w:rPr>
          <w:rFonts w:ascii="Courier New" w:eastAsia="Courier New" w:hAnsi="Courier New" w:cs="Courier New"/>
          <w:b w:val="0"/>
          <w:bCs w:val="0"/>
          <w:i/>
          <w:iCs/>
          <w:sz w:val="22"/>
          <w:szCs w:val="22"/>
        </w:rPr>
      </w:pPr>
      <w:r>
        <w:rPr>
          <w:rFonts w:ascii="Courier New" w:hAnsi="Courier New"/>
          <w:b w:val="0"/>
          <w:bCs w:val="0"/>
          <w:i/>
          <w:iCs/>
          <w:sz w:val="22"/>
          <w:szCs w:val="22"/>
        </w:rPr>
        <w:t>De acuerdo a la votación de los 5 jurados designados para otorgar el “</w:t>
      </w:r>
      <w:r>
        <w:rPr>
          <w:rFonts w:ascii="Courier New" w:hAnsi="Courier New"/>
          <w:i/>
          <w:iCs/>
          <w:sz w:val="22"/>
          <w:szCs w:val="22"/>
        </w:rPr>
        <w:t>Premio Francisco Sáez”</w:t>
      </w:r>
      <w:r>
        <w:rPr>
          <w:rFonts w:ascii="Courier New" w:hAnsi="Courier New"/>
          <w:b w:val="0"/>
          <w:bCs w:val="0"/>
          <w:i/>
          <w:iCs/>
          <w:sz w:val="22"/>
          <w:szCs w:val="22"/>
        </w:rPr>
        <w:t xml:space="preserve">, el veredicto determina </w:t>
      </w:r>
      <w:r w:rsidR="00B27DD1">
        <w:rPr>
          <w:rFonts w:ascii="Courier New" w:hAnsi="Courier New"/>
          <w:b w:val="0"/>
          <w:bCs w:val="0"/>
          <w:i/>
          <w:iCs/>
          <w:sz w:val="22"/>
          <w:szCs w:val="22"/>
        </w:rPr>
        <w:t>ganador d</w:t>
      </w:r>
      <w:r>
        <w:rPr>
          <w:rFonts w:ascii="Courier New" w:hAnsi="Courier New"/>
          <w:b w:val="0"/>
          <w:bCs w:val="0"/>
          <w:i/>
          <w:iCs/>
          <w:sz w:val="22"/>
          <w:szCs w:val="22"/>
        </w:rPr>
        <w:t xml:space="preserve">el primer premio con el </w:t>
      </w:r>
      <w:r w:rsidR="00B27DD1">
        <w:rPr>
          <w:rFonts w:ascii="Courier New" w:hAnsi="Courier New"/>
          <w:b w:val="0"/>
          <w:bCs w:val="0"/>
          <w:i/>
          <w:iCs/>
          <w:sz w:val="22"/>
          <w:szCs w:val="22"/>
        </w:rPr>
        <w:t xml:space="preserve">siguiente </w:t>
      </w:r>
      <w:r>
        <w:rPr>
          <w:rFonts w:ascii="Courier New" w:hAnsi="Courier New"/>
          <w:b w:val="0"/>
          <w:bCs w:val="0"/>
          <w:i/>
          <w:iCs/>
          <w:sz w:val="22"/>
          <w:szCs w:val="22"/>
        </w:rPr>
        <w:t>fundamento</w:t>
      </w:r>
      <w:r w:rsidR="00B27DD1">
        <w:rPr>
          <w:rFonts w:ascii="Courier New" w:hAnsi="Courier New"/>
          <w:b w:val="0"/>
          <w:bCs w:val="0"/>
          <w:i/>
          <w:iCs/>
          <w:sz w:val="22"/>
          <w:szCs w:val="22"/>
        </w:rPr>
        <w:t xml:space="preserve">: </w:t>
      </w:r>
    </w:p>
    <w:p w:rsidR="00B27DD1" w:rsidRDefault="00B27DD1">
      <w:pPr>
        <w:rPr>
          <w:rFonts w:ascii="Courier New" w:hAnsi="Courier New"/>
          <w:sz w:val="22"/>
          <w:szCs w:val="22"/>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BF2B43" w:rsidRPr="002C01AA" w:rsidRDefault="00BF2B43" w:rsidP="00B71803">
      <w:pPr>
        <w:rPr>
          <w:rFonts w:ascii="Courier New" w:hAnsi="Courier New"/>
          <w:b/>
          <w:color w:val="4BACC6" w:themeColor="accent5"/>
          <w:sz w:val="22"/>
          <w:szCs w:val="22"/>
          <w:lang w:val="es-AR"/>
        </w:rPr>
      </w:pPr>
    </w:p>
    <w:p w:rsidR="00EA652E" w:rsidRPr="0051560D" w:rsidRDefault="00EA652E" w:rsidP="00B71803">
      <w:pPr>
        <w:rPr>
          <w:rFonts w:ascii="Courier New" w:hAnsi="Courier New"/>
          <w:b/>
          <w:color w:val="4BACC6" w:themeColor="accent5"/>
          <w:sz w:val="22"/>
          <w:szCs w:val="22"/>
          <w:lang w:val="en-US"/>
        </w:rPr>
      </w:pPr>
      <w:r w:rsidRPr="0051560D">
        <w:rPr>
          <w:rFonts w:ascii="Courier New" w:hAnsi="Courier New"/>
          <w:b/>
          <w:color w:val="4BACC6" w:themeColor="accent5"/>
          <w:sz w:val="22"/>
          <w:szCs w:val="22"/>
          <w:lang w:val="en-US"/>
        </w:rPr>
        <w:lastRenderedPageBreak/>
        <w:t xml:space="preserve">BAG-Journal of Basic and Applied Genetics Vol XXVIII (1): 7-18; June 2017: </w:t>
      </w:r>
    </w:p>
    <w:p w:rsidR="00EA652E" w:rsidRPr="0051560D" w:rsidRDefault="00EA652E" w:rsidP="00B71803">
      <w:pPr>
        <w:rPr>
          <w:rFonts w:ascii="Courier New" w:hAnsi="Courier New"/>
          <w:b/>
          <w:color w:val="4BACC6" w:themeColor="accent5"/>
          <w:sz w:val="22"/>
          <w:szCs w:val="22"/>
          <w:lang w:val="en-US"/>
        </w:rPr>
      </w:pPr>
    </w:p>
    <w:p w:rsidR="00B71803" w:rsidRPr="0051560D" w:rsidRDefault="00B71803" w:rsidP="00B71803">
      <w:pPr>
        <w:rPr>
          <w:rFonts w:ascii="Courier New" w:hAnsi="Courier New"/>
          <w:b/>
          <w:color w:val="4BACC6" w:themeColor="accent5"/>
          <w:sz w:val="22"/>
          <w:szCs w:val="22"/>
          <w:lang w:val="en-US"/>
        </w:rPr>
      </w:pPr>
      <w:r w:rsidRPr="0051560D">
        <w:rPr>
          <w:rFonts w:ascii="Courier New" w:hAnsi="Courier New"/>
          <w:b/>
          <w:color w:val="4BACC6" w:themeColor="accent5"/>
          <w:sz w:val="22"/>
          <w:szCs w:val="22"/>
          <w:lang w:val="en-US"/>
        </w:rPr>
        <w:t>A MULTIVARIATE APPROACH TO EXPLORE THE GENETIC VARIABILITY IN THE F2 SEGREGATING POPULATION OF A TOMATO SECOND CYCLE HYBRID</w:t>
      </w:r>
      <w:r w:rsidR="007C2B11" w:rsidRPr="0051560D">
        <w:rPr>
          <w:rFonts w:ascii="Courier New" w:hAnsi="Courier New"/>
          <w:b/>
          <w:color w:val="4BACC6" w:themeColor="accent5"/>
          <w:sz w:val="22"/>
          <w:szCs w:val="22"/>
          <w:lang w:val="en-US"/>
        </w:rPr>
        <w:t>.</w:t>
      </w:r>
    </w:p>
    <w:p w:rsidR="007C2B11" w:rsidRPr="0051560D" w:rsidRDefault="007C2B11" w:rsidP="00B71803">
      <w:pPr>
        <w:rPr>
          <w:rFonts w:ascii="Courier New" w:hAnsi="Courier New"/>
          <w:b/>
          <w:color w:val="4BACC6" w:themeColor="accent5"/>
          <w:sz w:val="22"/>
          <w:szCs w:val="22"/>
          <w:lang w:val="en-US"/>
        </w:rPr>
      </w:pPr>
    </w:p>
    <w:p w:rsidR="00B71803" w:rsidRPr="0051560D" w:rsidRDefault="00B71803" w:rsidP="00B71803">
      <w:pPr>
        <w:rPr>
          <w:rFonts w:ascii="Courier New" w:hAnsi="Courier New"/>
          <w:b/>
          <w:color w:val="4BACC6" w:themeColor="accent5"/>
          <w:sz w:val="22"/>
          <w:szCs w:val="22"/>
        </w:rPr>
      </w:pPr>
      <w:r w:rsidRPr="0051560D">
        <w:rPr>
          <w:rFonts w:ascii="Courier New" w:hAnsi="Courier New"/>
          <w:b/>
          <w:color w:val="4BACC6" w:themeColor="accent5"/>
          <w:sz w:val="22"/>
          <w:szCs w:val="22"/>
          <w:lang w:val="en-US"/>
        </w:rPr>
        <w:t xml:space="preserve"> </w:t>
      </w:r>
      <w:r w:rsidRPr="0051560D">
        <w:rPr>
          <w:rFonts w:ascii="Courier New" w:hAnsi="Courier New"/>
          <w:b/>
          <w:color w:val="4BACC6" w:themeColor="accent5"/>
          <w:sz w:val="22"/>
          <w:szCs w:val="22"/>
        </w:rPr>
        <w:t>VARIABILIDAD EN LA POBLACIÓN F2 SEGREGANTE DE UN HÍBRIDO DE TOMATE DE SEGUNDO CICLO.</w:t>
      </w:r>
    </w:p>
    <w:p w:rsidR="007C2B11" w:rsidRPr="002C01AA" w:rsidRDefault="007C2B11" w:rsidP="00B71803">
      <w:pPr>
        <w:rPr>
          <w:rFonts w:ascii="Courier New" w:hAnsi="Courier New"/>
          <w:b/>
          <w:i/>
          <w:sz w:val="22"/>
          <w:szCs w:val="22"/>
          <w:lang w:val="es-AR"/>
        </w:rPr>
      </w:pPr>
    </w:p>
    <w:p w:rsidR="00B71803" w:rsidRDefault="00B71803" w:rsidP="00B71803">
      <w:pPr>
        <w:rPr>
          <w:rFonts w:ascii="Courier New" w:hAnsi="Courier New"/>
          <w:b/>
          <w:i/>
          <w:sz w:val="22"/>
          <w:szCs w:val="22"/>
          <w:lang w:val="it-IT"/>
        </w:rPr>
      </w:pPr>
      <w:r w:rsidRPr="00B71803">
        <w:rPr>
          <w:rFonts w:ascii="Courier New" w:hAnsi="Courier New"/>
          <w:b/>
          <w:i/>
          <w:sz w:val="22"/>
          <w:szCs w:val="22"/>
          <w:lang w:val="it-IT"/>
        </w:rPr>
        <w:t>Cabodevila V.G.1,2,3,*, Picardi L.A.1,3,4, Pratta G.R.1,2,3</w:t>
      </w:r>
      <w:r w:rsidR="007C2B11">
        <w:rPr>
          <w:rFonts w:ascii="Courier New" w:hAnsi="Courier New"/>
          <w:b/>
          <w:i/>
          <w:sz w:val="22"/>
          <w:szCs w:val="22"/>
          <w:lang w:val="it-IT"/>
        </w:rPr>
        <w:t>.</w:t>
      </w:r>
    </w:p>
    <w:p w:rsidR="007C2B11" w:rsidRPr="00B71803" w:rsidRDefault="007C2B11" w:rsidP="00B71803">
      <w:pPr>
        <w:rPr>
          <w:rFonts w:ascii="Courier New" w:hAnsi="Courier New"/>
          <w:b/>
          <w:i/>
          <w:sz w:val="22"/>
          <w:szCs w:val="22"/>
          <w:lang w:val="it-IT"/>
        </w:rPr>
      </w:pPr>
    </w:p>
    <w:p w:rsidR="00B71803" w:rsidRPr="00A20972" w:rsidRDefault="00B71803" w:rsidP="00B71803">
      <w:pPr>
        <w:rPr>
          <w:rFonts w:ascii="Courier New" w:hAnsi="Courier New"/>
          <w:sz w:val="18"/>
          <w:szCs w:val="18"/>
        </w:rPr>
      </w:pPr>
      <w:r w:rsidRPr="00A20972">
        <w:rPr>
          <w:rFonts w:ascii="Courier New" w:hAnsi="Courier New"/>
          <w:sz w:val="18"/>
          <w:szCs w:val="18"/>
        </w:rPr>
        <w:t>1 Cátedra de Genética, Facultad de Ciencias Agrarias, Universidad Nacional de Rosario, Campo Experimental Villarino, CC14 S2125ZAA, Santa Fe, Argentina. 2 Consejo Nacional de Investigaciones Científicas y Técnicas (CONICET). 3 Instituto de Investigaciones en Ciencias Agrarias de Rosario (IICAR). 4 Consejo de Investigaciones de la Universidad Nacional de Rosario (CIUNR).</w:t>
      </w:r>
    </w:p>
    <w:p w:rsidR="00B27DD1" w:rsidRPr="00A20972" w:rsidRDefault="00B71803" w:rsidP="00B71803">
      <w:pPr>
        <w:rPr>
          <w:rFonts w:ascii="Courier New" w:hAnsi="Courier New"/>
          <w:b/>
          <w:color w:val="4BACC6" w:themeColor="accent5"/>
          <w:sz w:val="18"/>
          <w:szCs w:val="18"/>
          <w:lang w:val="en-US"/>
        </w:rPr>
      </w:pPr>
      <w:r w:rsidRPr="00A20972">
        <w:rPr>
          <w:rFonts w:ascii="Courier New" w:hAnsi="Courier New"/>
          <w:sz w:val="18"/>
          <w:szCs w:val="18"/>
          <w:lang w:val="en-US"/>
        </w:rPr>
        <w:t xml:space="preserve">* corresponding author: </w:t>
      </w:r>
      <w:hyperlink r:id="rId7" w:history="1">
        <w:r w:rsidRPr="00A20972">
          <w:rPr>
            <w:rStyle w:val="Hipervnculo"/>
            <w:rFonts w:ascii="Courier New" w:hAnsi="Courier New"/>
            <w:b/>
            <w:color w:val="4BACC6" w:themeColor="accent5"/>
            <w:sz w:val="18"/>
            <w:szCs w:val="18"/>
            <w:lang w:val="en-US"/>
          </w:rPr>
          <w:t>victoria.cabodevila@unr.edu.ar</w:t>
        </w:r>
      </w:hyperlink>
    </w:p>
    <w:p w:rsidR="00B71803" w:rsidRPr="00A20972" w:rsidRDefault="00B71803" w:rsidP="00B71803">
      <w:pPr>
        <w:rPr>
          <w:rFonts w:ascii="Courier New" w:hAnsi="Courier New"/>
          <w:sz w:val="18"/>
          <w:szCs w:val="18"/>
          <w:lang w:val="en-US"/>
        </w:rPr>
      </w:pPr>
    </w:p>
    <w:p w:rsidR="00B71803" w:rsidRPr="00B71803" w:rsidRDefault="00B71803" w:rsidP="00B71803">
      <w:pPr>
        <w:rPr>
          <w:rFonts w:ascii="Courier New" w:hAnsi="Courier New"/>
          <w:sz w:val="22"/>
          <w:szCs w:val="22"/>
          <w:lang w:val="en-US"/>
        </w:rPr>
      </w:pPr>
    </w:p>
    <w:p w:rsidR="00533768" w:rsidRPr="00E203AB" w:rsidRDefault="001004F2" w:rsidP="00533768">
      <w:pPr>
        <w:rPr>
          <w:rFonts w:ascii="Courier New" w:hAnsi="Courier New"/>
          <w:i/>
          <w:sz w:val="22"/>
          <w:szCs w:val="22"/>
        </w:rPr>
      </w:pPr>
      <w:r w:rsidRPr="00E203AB">
        <w:rPr>
          <w:rFonts w:ascii="Courier New" w:hAnsi="Courier New"/>
          <w:i/>
          <w:sz w:val="22"/>
          <w:szCs w:val="22"/>
        </w:rPr>
        <w:t>Los Objetivos están perfectamente establecidos y expresados. Los Materiales y Métodos están concis</w:t>
      </w:r>
      <w:r w:rsidR="00533768" w:rsidRPr="00E203AB">
        <w:rPr>
          <w:rFonts w:ascii="Courier New" w:hAnsi="Courier New"/>
          <w:i/>
          <w:sz w:val="22"/>
          <w:szCs w:val="22"/>
        </w:rPr>
        <w:t>os</w:t>
      </w:r>
      <w:r w:rsidRPr="00E203AB">
        <w:rPr>
          <w:rFonts w:ascii="Courier New" w:hAnsi="Courier New"/>
          <w:i/>
          <w:sz w:val="22"/>
          <w:szCs w:val="22"/>
        </w:rPr>
        <w:t xml:space="preserve"> y claramente definidos. </w:t>
      </w:r>
      <w:r w:rsidR="00533768" w:rsidRPr="00E203AB">
        <w:rPr>
          <w:rFonts w:ascii="Courier New" w:hAnsi="Courier New"/>
          <w:i/>
          <w:sz w:val="22"/>
          <w:szCs w:val="22"/>
        </w:rPr>
        <w:t>Utiliza una aproximación multivariada para analizar la variabilidad en la segregación F2 de un híbrido de tomate.</w:t>
      </w:r>
    </w:p>
    <w:p w:rsidR="00167DB1" w:rsidRPr="00167DB1" w:rsidRDefault="00533768">
      <w:pPr>
        <w:rPr>
          <w:rFonts w:ascii="Courier New" w:eastAsia="Courier New" w:hAnsi="Courier New" w:cs="Courier New"/>
          <w:i/>
          <w:sz w:val="22"/>
          <w:szCs w:val="22"/>
        </w:rPr>
      </w:pPr>
      <w:r w:rsidRPr="00E203AB">
        <w:rPr>
          <w:rFonts w:ascii="Courier New" w:hAnsi="Courier New"/>
          <w:i/>
          <w:sz w:val="22"/>
          <w:szCs w:val="22"/>
        </w:rPr>
        <w:t>Los resultados revelan un alto consenso entre la información fenotípica y molecular sugiriendo que sería posible la detección de QTL para los caracteres estudiados r</w:t>
      </w:r>
      <w:r w:rsidR="000606D5" w:rsidRPr="00E203AB">
        <w:rPr>
          <w:rFonts w:ascii="Courier New" w:hAnsi="Courier New"/>
          <w:i/>
          <w:sz w:val="22"/>
          <w:szCs w:val="22"/>
        </w:rPr>
        <w:t xml:space="preserve">elacionados a calidad de fruto. La </w:t>
      </w:r>
      <w:r w:rsidR="001004F2" w:rsidRPr="00E203AB">
        <w:rPr>
          <w:rFonts w:ascii="Courier New" w:hAnsi="Courier New"/>
          <w:i/>
          <w:sz w:val="22"/>
          <w:szCs w:val="22"/>
        </w:rPr>
        <w:t>bibliografía es actual y figuran trabajos previos de los autores.</w:t>
      </w:r>
    </w:p>
    <w:p w:rsidR="00167DB1" w:rsidRDefault="00167DB1">
      <w:pPr>
        <w:rPr>
          <w:rFonts w:ascii="Courier New" w:eastAsia="Courier New" w:hAnsi="Courier New" w:cs="Courier New"/>
          <w:sz w:val="22"/>
          <w:szCs w:val="22"/>
        </w:rPr>
      </w:pPr>
    </w:p>
    <w:p w:rsidR="00167DB1" w:rsidRDefault="00167DB1">
      <w:pPr>
        <w:rPr>
          <w:rFonts w:ascii="Courier New" w:eastAsia="Courier New" w:hAnsi="Courier New" w:cs="Courier New"/>
          <w:sz w:val="22"/>
          <w:szCs w:val="22"/>
        </w:rPr>
      </w:pPr>
    </w:p>
    <w:p w:rsidR="00386016" w:rsidRDefault="001004F2">
      <w:pPr>
        <w:pStyle w:val="Sangra3detindependiente"/>
        <w:spacing w:line="276" w:lineRule="auto"/>
        <w:ind w:firstLine="1080"/>
        <w:rPr>
          <w:rFonts w:ascii="Courier New" w:eastAsia="Courier New" w:hAnsi="Courier New" w:cs="Courier New"/>
          <w:b w:val="0"/>
          <w:bCs w:val="0"/>
          <w:i/>
          <w:iCs/>
        </w:rPr>
      </w:pPr>
      <w:r>
        <w:rPr>
          <w:rFonts w:ascii="Courier New" w:hAnsi="Courier New"/>
          <w:b w:val="0"/>
          <w:bCs w:val="0"/>
          <w:i/>
          <w:iCs/>
        </w:rPr>
        <w:t xml:space="preserve">También, el jurado considera otorgar </w:t>
      </w:r>
      <w:r>
        <w:rPr>
          <w:rFonts w:ascii="Courier New" w:hAnsi="Courier New"/>
          <w:i/>
          <w:iCs/>
        </w:rPr>
        <w:t>“</w:t>
      </w:r>
      <w:r>
        <w:rPr>
          <w:rFonts w:ascii="Courier New" w:hAnsi="Courier New"/>
          <w:i/>
          <w:iCs/>
          <w:u w:val="single"/>
        </w:rPr>
        <w:t>MENCIÓN ESPECIAL”</w:t>
      </w:r>
      <w:r>
        <w:rPr>
          <w:rFonts w:ascii="Courier New" w:hAnsi="Courier New"/>
          <w:b w:val="0"/>
          <w:bCs w:val="0"/>
          <w:i/>
          <w:iCs/>
        </w:rPr>
        <w:t xml:space="preserve"> a los siguientes </w:t>
      </w:r>
      <w:r w:rsidR="00E203AB">
        <w:rPr>
          <w:rFonts w:ascii="Courier New" w:hAnsi="Courier New"/>
          <w:b w:val="0"/>
          <w:bCs w:val="0"/>
          <w:i/>
          <w:iCs/>
        </w:rPr>
        <w:t xml:space="preserve">3 </w:t>
      </w:r>
      <w:r>
        <w:rPr>
          <w:rFonts w:ascii="Courier New" w:hAnsi="Courier New"/>
          <w:b w:val="0"/>
          <w:bCs w:val="0"/>
          <w:i/>
          <w:iCs/>
        </w:rPr>
        <w:t xml:space="preserve">trabajos: </w:t>
      </w:r>
    </w:p>
    <w:p w:rsidR="00386016" w:rsidRDefault="00386016">
      <w:pPr>
        <w:pStyle w:val="Sangra3detindependiente"/>
        <w:spacing w:line="276" w:lineRule="auto"/>
        <w:ind w:firstLine="1080"/>
        <w:rPr>
          <w:rFonts w:ascii="Courier New" w:eastAsia="Courier New" w:hAnsi="Courier New" w:cs="Courier New"/>
          <w:b w:val="0"/>
          <w:bCs w:val="0"/>
          <w:i/>
          <w:iCs/>
        </w:rPr>
      </w:pPr>
    </w:p>
    <w:p w:rsidR="00BF2B43" w:rsidRPr="00FE5FBB" w:rsidRDefault="00BF2B43" w:rsidP="00BF2B43">
      <w:pPr>
        <w:pStyle w:val="Sangra3detindependiente"/>
        <w:spacing w:line="276" w:lineRule="auto"/>
        <w:ind w:firstLine="1080"/>
        <w:rPr>
          <w:rFonts w:ascii="Courier New" w:eastAsia="Courier New" w:hAnsi="Courier New" w:cs="Courier New"/>
          <w:b w:val="0"/>
          <w:bCs w:val="0"/>
          <w:iCs/>
          <w:color w:val="4BACC6" w:themeColor="accent5"/>
          <w:sz w:val="22"/>
          <w:szCs w:val="22"/>
          <w:lang w:val="en-US"/>
        </w:rPr>
      </w:pPr>
      <w:r w:rsidRPr="00FE5FBB">
        <w:rPr>
          <w:rFonts w:ascii="Courier New" w:eastAsia="Courier New" w:hAnsi="Courier New" w:cs="Courier New"/>
          <w:b w:val="0"/>
          <w:bCs w:val="0"/>
          <w:iCs/>
          <w:color w:val="4BACC6" w:themeColor="accent5"/>
          <w:sz w:val="22"/>
          <w:szCs w:val="22"/>
          <w:lang w:val="en-US"/>
        </w:rPr>
        <w:t xml:space="preserve">BAG-Journal of Basic and Applied Genetics Vol XXVIII (2): 29-42; December 2017: </w:t>
      </w:r>
    </w:p>
    <w:p w:rsidR="00BF2B43" w:rsidRPr="00FE5FBB" w:rsidRDefault="00BF2B43" w:rsidP="00BF2B43">
      <w:pPr>
        <w:pStyle w:val="Sangra3detindependiente"/>
        <w:spacing w:line="276" w:lineRule="auto"/>
        <w:ind w:firstLine="1080"/>
        <w:rPr>
          <w:rFonts w:ascii="Courier New" w:eastAsia="Courier New" w:hAnsi="Courier New" w:cs="Courier New"/>
          <w:b w:val="0"/>
          <w:bCs w:val="0"/>
          <w:i/>
          <w:iCs/>
          <w:lang w:val="en-US"/>
        </w:rPr>
      </w:pPr>
    </w:p>
    <w:p w:rsidR="00BF2B43" w:rsidRDefault="00BF2B43" w:rsidP="00BF2B43">
      <w:pPr>
        <w:pStyle w:val="Sangra3detindependiente"/>
        <w:numPr>
          <w:ilvl w:val="0"/>
          <w:numId w:val="3"/>
        </w:numPr>
        <w:spacing w:line="276" w:lineRule="auto"/>
        <w:rPr>
          <w:rFonts w:ascii="Courier New" w:eastAsia="Courier New" w:hAnsi="Courier New" w:cs="Courier New"/>
          <w:bCs w:val="0"/>
          <w:iCs/>
          <w:color w:val="4BACC6" w:themeColor="accent5"/>
          <w:sz w:val="22"/>
          <w:szCs w:val="22"/>
          <w:lang w:val="en-US"/>
        </w:rPr>
      </w:pPr>
      <w:r w:rsidRPr="00A20972">
        <w:rPr>
          <w:rFonts w:ascii="Courier New" w:eastAsia="Courier New" w:hAnsi="Courier New" w:cs="Courier New"/>
          <w:bCs w:val="0"/>
          <w:iCs/>
          <w:color w:val="4BACC6" w:themeColor="accent5"/>
          <w:sz w:val="22"/>
          <w:szCs w:val="22"/>
          <w:lang w:val="en-US"/>
        </w:rPr>
        <w:t xml:space="preserve">MIGRATIONS, ADMIXTURE AND GENETIC DIVERSITY IN CENTRAL ARGENTINIAN PATAGONIA: ANALYSIS OF AUTOSOMAL ALU POLYMORPHISMS </w:t>
      </w:r>
    </w:p>
    <w:p w:rsidR="00BF2B43" w:rsidRPr="00A20972" w:rsidRDefault="00BF2B43" w:rsidP="00BF2B43">
      <w:pPr>
        <w:pStyle w:val="Sangra3detindependiente"/>
        <w:spacing w:line="276" w:lineRule="auto"/>
        <w:ind w:left="1080" w:firstLine="0"/>
        <w:rPr>
          <w:rFonts w:ascii="Courier New" w:eastAsia="Courier New" w:hAnsi="Courier New" w:cs="Courier New"/>
          <w:bCs w:val="0"/>
          <w:iCs/>
          <w:color w:val="4BACC6" w:themeColor="accent5"/>
          <w:sz w:val="22"/>
          <w:szCs w:val="22"/>
          <w:lang w:val="en-US"/>
        </w:rPr>
      </w:pPr>
    </w:p>
    <w:p w:rsidR="00BF2B43" w:rsidRDefault="00BF2B43" w:rsidP="00BF2B43">
      <w:pPr>
        <w:pStyle w:val="Sangra3detindependiente"/>
        <w:numPr>
          <w:ilvl w:val="0"/>
          <w:numId w:val="3"/>
        </w:numPr>
        <w:spacing w:line="276" w:lineRule="auto"/>
        <w:rPr>
          <w:rFonts w:ascii="Courier New" w:eastAsia="Courier New" w:hAnsi="Courier New" w:cs="Courier New"/>
          <w:bCs w:val="0"/>
          <w:iCs/>
          <w:color w:val="4BACC6" w:themeColor="accent5"/>
          <w:sz w:val="22"/>
          <w:szCs w:val="22"/>
        </w:rPr>
      </w:pPr>
      <w:r w:rsidRPr="00A20972">
        <w:rPr>
          <w:rFonts w:ascii="Courier New" w:eastAsia="Courier New" w:hAnsi="Courier New" w:cs="Courier New"/>
          <w:bCs w:val="0"/>
          <w:iCs/>
          <w:color w:val="4BACC6" w:themeColor="accent5"/>
          <w:sz w:val="22"/>
          <w:szCs w:val="22"/>
        </w:rPr>
        <w:t>MIGRACIONES, MESTIZAJE Y DIVERSIDAD GENÉTICA EN LA PATAGONIA CENTRAL ARGENTINA: ANÁLISIS DE POLIMORFISMOS AUTOSÓMICOS ALU</w:t>
      </w:r>
    </w:p>
    <w:p w:rsidR="00BF2B43" w:rsidRPr="00A20972" w:rsidRDefault="00BF2B43" w:rsidP="00BF2B43">
      <w:pPr>
        <w:pStyle w:val="Sangra3detindependiente"/>
        <w:spacing w:line="276" w:lineRule="auto"/>
        <w:ind w:firstLine="0"/>
        <w:rPr>
          <w:rFonts w:ascii="Courier New" w:eastAsia="Courier New" w:hAnsi="Courier New" w:cs="Courier New"/>
          <w:bCs w:val="0"/>
          <w:iCs/>
          <w:color w:val="4BACC6" w:themeColor="accent5"/>
          <w:sz w:val="22"/>
          <w:szCs w:val="22"/>
        </w:rPr>
      </w:pPr>
    </w:p>
    <w:p w:rsidR="00BF2B43" w:rsidRDefault="00BF2B43" w:rsidP="00BF2B43">
      <w:pPr>
        <w:pStyle w:val="Sangra3detindependiente"/>
        <w:spacing w:line="276" w:lineRule="auto"/>
        <w:ind w:firstLine="1080"/>
        <w:rPr>
          <w:rFonts w:ascii="Courier New" w:eastAsia="Courier New" w:hAnsi="Courier New" w:cs="Courier New"/>
          <w:bCs w:val="0"/>
          <w:i/>
          <w:iCs/>
          <w:sz w:val="22"/>
          <w:szCs w:val="22"/>
          <w:lang w:val="it-IT"/>
        </w:rPr>
      </w:pPr>
      <w:r w:rsidRPr="00A20972">
        <w:rPr>
          <w:rFonts w:ascii="Courier New" w:eastAsia="Courier New" w:hAnsi="Courier New" w:cs="Courier New"/>
          <w:bCs w:val="0"/>
          <w:i/>
          <w:iCs/>
          <w:sz w:val="22"/>
          <w:szCs w:val="22"/>
          <w:lang w:val="it-IT"/>
        </w:rPr>
        <w:t>Parolin M.L.1*, Zanetti D.2, Calò C.M.3, Esteban E.2, Avena S.4, Carnese F.R.4, Moral P.2</w:t>
      </w:r>
    </w:p>
    <w:p w:rsidR="00BF2B43" w:rsidRDefault="00BF2B43" w:rsidP="00BF2B43">
      <w:pPr>
        <w:pStyle w:val="Sangra3detindependiente"/>
        <w:spacing w:line="276" w:lineRule="auto"/>
        <w:ind w:firstLine="1080"/>
        <w:rPr>
          <w:rFonts w:ascii="Courier New" w:eastAsia="Courier New" w:hAnsi="Courier New" w:cs="Courier New"/>
          <w:bCs w:val="0"/>
          <w:i/>
          <w:iCs/>
          <w:sz w:val="22"/>
          <w:szCs w:val="22"/>
          <w:lang w:val="it-IT"/>
        </w:rPr>
      </w:pPr>
    </w:p>
    <w:p w:rsidR="00BF2B43" w:rsidRDefault="00BF2B43" w:rsidP="00BF2B43">
      <w:pPr>
        <w:pStyle w:val="Sangra3detindependiente"/>
        <w:spacing w:line="276" w:lineRule="auto"/>
        <w:ind w:firstLine="1080"/>
        <w:rPr>
          <w:rFonts w:ascii="Courier New" w:eastAsia="Courier New" w:hAnsi="Courier New" w:cs="Courier New"/>
          <w:bCs w:val="0"/>
          <w:i/>
          <w:iCs/>
          <w:sz w:val="22"/>
          <w:szCs w:val="22"/>
          <w:lang w:val="it-IT"/>
        </w:rPr>
      </w:pPr>
    </w:p>
    <w:p w:rsidR="00BF2B43" w:rsidRPr="00A20972" w:rsidRDefault="00BF2B43" w:rsidP="00BF2B43">
      <w:pPr>
        <w:pStyle w:val="Sangra3detindependiente"/>
        <w:spacing w:line="276" w:lineRule="auto"/>
        <w:ind w:firstLine="1080"/>
        <w:rPr>
          <w:rFonts w:ascii="Courier New" w:eastAsia="Courier New" w:hAnsi="Courier New" w:cs="Courier New"/>
          <w:bCs w:val="0"/>
          <w:i/>
          <w:iCs/>
          <w:sz w:val="22"/>
          <w:szCs w:val="22"/>
          <w:lang w:val="it-IT"/>
        </w:rPr>
      </w:pPr>
    </w:p>
    <w:p w:rsidR="00BF2B43" w:rsidRPr="00A20972" w:rsidRDefault="00BF2B43" w:rsidP="00BF2B43">
      <w:pPr>
        <w:pStyle w:val="Sangra3detindependiente"/>
        <w:spacing w:line="276" w:lineRule="auto"/>
        <w:ind w:firstLine="1080"/>
        <w:rPr>
          <w:rFonts w:ascii="Courier New" w:eastAsia="Courier New" w:hAnsi="Courier New" w:cs="Courier New"/>
          <w:bCs w:val="0"/>
          <w:i/>
          <w:iCs/>
          <w:sz w:val="22"/>
          <w:szCs w:val="22"/>
          <w:lang w:val="it-IT"/>
        </w:rPr>
      </w:pPr>
    </w:p>
    <w:p w:rsidR="00BF2B43" w:rsidRPr="00A20972" w:rsidRDefault="00BF2B43" w:rsidP="00BF2B43">
      <w:pPr>
        <w:pStyle w:val="Sangra3detindependiente"/>
        <w:ind w:firstLine="1077"/>
        <w:jc w:val="left"/>
        <w:rPr>
          <w:rFonts w:ascii="Courier New" w:eastAsia="Courier New" w:hAnsi="Courier New" w:cs="Courier New"/>
          <w:bCs w:val="0"/>
          <w:iCs/>
          <w:color w:val="4BACC6" w:themeColor="accent5"/>
          <w:sz w:val="18"/>
          <w:szCs w:val="18"/>
          <w:u w:val="single"/>
          <w:lang w:val="es-AR"/>
        </w:rPr>
      </w:pPr>
      <w:r w:rsidRPr="00A20972">
        <w:rPr>
          <w:rFonts w:ascii="Courier New" w:eastAsia="Courier New" w:hAnsi="Courier New" w:cs="Courier New"/>
          <w:b w:val="0"/>
          <w:bCs w:val="0"/>
          <w:i/>
          <w:iCs/>
          <w:sz w:val="18"/>
          <w:szCs w:val="18"/>
        </w:rPr>
        <w:lastRenderedPageBreak/>
        <w:t xml:space="preserve">1 Instituto de Diversidad y Evolución Austral, CCT CENPAT-CONICET, Puerto Madryn, Argentina. </w:t>
      </w:r>
      <w:r w:rsidRPr="00A20972">
        <w:rPr>
          <w:rFonts w:ascii="Courier New" w:eastAsia="Courier New" w:hAnsi="Courier New" w:cs="Courier New"/>
          <w:b w:val="0"/>
          <w:bCs w:val="0"/>
          <w:i/>
          <w:iCs/>
          <w:sz w:val="18"/>
          <w:szCs w:val="18"/>
          <w:lang w:val="it-IT"/>
        </w:rPr>
        <w:t xml:space="preserve">2 Departament Biologia Animal, Unitat d’Antropologia, Facultat de Biologia, Universitat de Barcelona, Spain. 3 Dipartimento di Scienze della vita e dell’ ambiente, Università de Cagliari, Sardegna Italia. </w:t>
      </w:r>
      <w:r w:rsidRPr="00A20972">
        <w:rPr>
          <w:rFonts w:ascii="Courier New" w:eastAsia="Courier New" w:hAnsi="Courier New" w:cs="Courier New"/>
          <w:b w:val="0"/>
          <w:bCs w:val="0"/>
          <w:i/>
          <w:iCs/>
          <w:sz w:val="18"/>
          <w:szCs w:val="18"/>
        </w:rPr>
        <w:t>4 Universidad Maimónides e Instituto de Ciencias Antropológicas, Facultad de Filosofía y Letras, Universidad de Buenos Aires, Argentina.</w:t>
      </w:r>
      <w:r w:rsidRPr="00A20972">
        <w:rPr>
          <w:rFonts w:ascii="Courier New" w:eastAsia="Courier New" w:hAnsi="Courier New" w:cs="Courier New"/>
          <w:b w:val="0"/>
          <w:bCs w:val="0"/>
          <w:i/>
          <w:iCs/>
          <w:sz w:val="18"/>
          <w:szCs w:val="18"/>
          <w:lang w:val="es-AR"/>
        </w:rPr>
        <w:t xml:space="preserve">*corresponding author: </w:t>
      </w:r>
      <w:r w:rsidRPr="00A20972">
        <w:rPr>
          <w:rFonts w:ascii="Courier New" w:eastAsia="Courier New" w:hAnsi="Courier New" w:cs="Courier New"/>
          <w:bCs w:val="0"/>
          <w:iCs/>
          <w:color w:val="4BACC6" w:themeColor="accent5"/>
          <w:sz w:val="18"/>
          <w:szCs w:val="18"/>
          <w:u w:val="single"/>
          <w:lang w:val="es-AR"/>
        </w:rPr>
        <w:t>parolin@cenpat-conicet.gob.ar</w:t>
      </w:r>
    </w:p>
    <w:p w:rsidR="00BF2B43" w:rsidRPr="00A20972" w:rsidRDefault="00BF2B43" w:rsidP="00BF2B43">
      <w:pPr>
        <w:pStyle w:val="Sangra3detindependiente"/>
        <w:spacing w:line="276" w:lineRule="auto"/>
        <w:ind w:firstLine="0"/>
        <w:rPr>
          <w:rFonts w:ascii="Courier New" w:eastAsia="Courier New" w:hAnsi="Courier New" w:cs="Courier New"/>
          <w:b w:val="0"/>
          <w:bCs w:val="0"/>
          <w:i/>
          <w:iCs/>
          <w:sz w:val="22"/>
          <w:szCs w:val="22"/>
          <w:lang w:val="es-AR"/>
        </w:rPr>
      </w:pPr>
    </w:p>
    <w:p w:rsidR="00BF2B43" w:rsidRPr="004A5D67" w:rsidRDefault="00BF2B43" w:rsidP="00BF2B43">
      <w:pPr>
        <w:shd w:val="clear" w:color="auto" w:fill="FFFFFF"/>
        <w:spacing w:line="253" w:lineRule="atLeast"/>
        <w:ind w:left="720"/>
        <w:rPr>
          <w:rFonts w:ascii="Courier New" w:eastAsia="Times New Roman" w:hAnsi="Courier New" w:cs="Courier New"/>
          <w:color w:val="222222"/>
          <w:sz w:val="22"/>
          <w:szCs w:val="22"/>
        </w:rPr>
      </w:pPr>
      <w:r>
        <w:rPr>
          <w:rFonts w:ascii="Courier New" w:eastAsia="Times New Roman" w:hAnsi="Courier New" w:cs="Courier New"/>
          <w:color w:val="222222"/>
          <w:sz w:val="22"/>
          <w:szCs w:val="22"/>
          <w:u w:val="single"/>
        </w:rPr>
        <w:t>En este trabajo</w:t>
      </w:r>
      <w:r w:rsidRPr="004A5D67">
        <w:rPr>
          <w:rFonts w:ascii="Courier New" w:eastAsia="Times New Roman" w:hAnsi="Courier New" w:cs="Courier New"/>
          <w:color w:val="222222"/>
          <w:sz w:val="22"/>
          <w:szCs w:val="22"/>
        </w:rPr>
        <w:t xml:space="preserve"> compararon frecuencia y dist</w:t>
      </w:r>
      <w:r>
        <w:rPr>
          <w:rFonts w:ascii="Courier New" w:eastAsia="Times New Roman" w:hAnsi="Courier New" w:cs="Courier New"/>
          <w:color w:val="222222"/>
          <w:sz w:val="22"/>
          <w:szCs w:val="22"/>
        </w:rPr>
        <w:t xml:space="preserve">ribución del polimorfismo para </w:t>
      </w:r>
      <w:r w:rsidRPr="004A5D67">
        <w:rPr>
          <w:rFonts w:ascii="Courier New" w:eastAsia="Times New Roman" w:hAnsi="Courier New" w:cs="Courier New"/>
          <w:color w:val="222222"/>
          <w:sz w:val="22"/>
          <w:szCs w:val="22"/>
        </w:rPr>
        <w:t>inserciones “Alu” en habitantes de dos ciudades costeras y una andina en Chubut, extrayendo jugosas conclusiones acerca de la historia reciente de las migraciones humanas en nuestro país. Para lograr este resultado se aso</w:t>
      </w:r>
      <w:r>
        <w:rPr>
          <w:rFonts w:ascii="Courier New" w:eastAsia="Times New Roman" w:hAnsi="Courier New" w:cs="Courier New"/>
          <w:color w:val="222222"/>
          <w:sz w:val="22"/>
          <w:szCs w:val="22"/>
        </w:rPr>
        <w:t>ciaron siete autores, con sede </w:t>
      </w:r>
      <w:r w:rsidRPr="004A5D67">
        <w:rPr>
          <w:rFonts w:ascii="Courier New" w:eastAsia="Times New Roman" w:hAnsi="Courier New" w:cs="Courier New"/>
          <w:color w:val="222222"/>
          <w:sz w:val="22"/>
          <w:szCs w:val="22"/>
        </w:rPr>
        <w:t>en cuatro instituciones diferentes: CENPAT y UBA en Argentina, más las Universidades de Barcelona en España y de Cagliari en Italia.</w:t>
      </w:r>
    </w:p>
    <w:p w:rsidR="00BF2B43" w:rsidRDefault="00BF2B43" w:rsidP="0051560D">
      <w:pPr>
        <w:shd w:val="clear" w:color="auto" w:fill="FFFFFF"/>
        <w:spacing w:after="200" w:line="253" w:lineRule="atLeast"/>
        <w:ind w:left="720"/>
        <w:rPr>
          <w:rFonts w:ascii="Calibri" w:eastAsia="Times New Roman" w:hAnsi="Calibri" w:cs="Calibri"/>
          <w:color w:val="222222"/>
          <w:lang w:val="es-AR"/>
        </w:rPr>
      </w:pPr>
    </w:p>
    <w:p w:rsidR="0051560D" w:rsidRPr="0051560D" w:rsidRDefault="0051560D" w:rsidP="0051560D">
      <w:pPr>
        <w:shd w:val="clear" w:color="auto" w:fill="FFFFFF"/>
        <w:spacing w:after="200" w:line="253" w:lineRule="atLeast"/>
        <w:ind w:left="720"/>
        <w:rPr>
          <w:rFonts w:ascii="Courier New" w:eastAsia="Times New Roman" w:hAnsi="Courier New" w:cs="Courier New"/>
          <w:color w:val="4BACC6" w:themeColor="accent5"/>
          <w:sz w:val="22"/>
          <w:szCs w:val="22"/>
          <w:lang w:val="en-US"/>
        </w:rPr>
      </w:pPr>
      <w:r w:rsidRPr="0051560D">
        <w:rPr>
          <w:rFonts w:ascii="Courier New" w:eastAsia="Times New Roman" w:hAnsi="Courier New" w:cs="Courier New"/>
          <w:color w:val="4BACC6" w:themeColor="accent5"/>
          <w:sz w:val="22"/>
          <w:szCs w:val="22"/>
          <w:lang w:val="en-US"/>
        </w:rPr>
        <w:t>BAG-Journal of Basic and Applied Genetics Vol XXVIII (1): 27-40; June 2017:</w:t>
      </w:r>
    </w:p>
    <w:p w:rsidR="0051560D" w:rsidRPr="00A20972" w:rsidRDefault="0051560D" w:rsidP="00A20972">
      <w:pPr>
        <w:pStyle w:val="Prrafodelista"/>
        <w:numPr>
          <w:ilvl w:val="0"/>
          <w:numId w:val="3"/>
        </w:numPr>
        <w:shd w:val="clear" w:color="auto" w:fill="FFFFFF"/>
        <w:spacing w:line="253" w:lineRule="atLeast"/>
        <w:rPr>
          <w:rFonts w:ascii="Courier New" w:eastAsia="Times New Roman" w:hAnsi="Courier New" w:cs="Courier New"/>
          <w:b/>
          <w:color w:val="4BACC6" w:themeColor="accent5"/>
        </w:rPr>
      </w:pPr>
      <w:r w:rsidRPr="00A20972">
        <w:rPr>
          <w:rFonts w:ascii="Courier New" w:eastAsia="Times New Roman" w:hAnsi="Courier New" w:cs="Courier New"/>
          <w:b/>
          <w:color w:val="4BACC6" w:themeColor="accent5"/>
        </w:rPr>
        <w:t xml:space="preserve">CARACTERIZACIÓN DE LA VARIABILIDAD GENÉTICA EN GERMOPLASMA DE MELILOTUS ALBUS MEDIANTE MARCADORES MOLECULARES ISSR Y SSR. </w:t>
      </w:r>
    </w:p>
    <w:p w:rsidR="0051560D" w:rsidRPr="00A20972" w:rsidRDefault="0051560D" w:rsidP="00A20972">
      <w:pPr>
        <w:pStyle w:val="Prrafodelista"/>
        <w:numPr>
          <w:ilvl w:val="0"/>
          <w:numId w:val="3"/>
        </w:numPr>
        <w:shd w:val="clear" w:color="auto" w:fill="FFFFFF"/>
        <w:spacing w:line="253" w:lineRule="atLeast"/>
        <w:rPr>
          <w:rFonts w:ascii="Courier New" w:eastAsia="Times New Roman" w:hAnsi="Courier New" w:cs="Courier New"/>
          <w:b/>
          <w:color w:val="4BACC6" w:themeColor="accent5"/>
          <w:lang w:val="en-US"/>
        </w:rPr>
      </w:pPr>
      <w:r w:rsidRPr="00A20972">
        <w:rPr>
          <w:rFonts w:ascii="Courier New" w:eastAsia="Times New Roman" w:hAnsi="Courier New" w:cs="Courier New"/>
          <w:b/>
          <w:color w:val="4BACC6" w:themeColor="accent5"/>
          <w:lang w:val="en-US"/>
        </w:rPr>
        <w:t>CHARACTERIZATION OF GENETIC VARIABILITY IN MELILOTUS ALBUS GERMPLASM BY ISSR AND SSR MOLECULAR MARKERS.</w:t>
      </w:r>
    </w:p>
    <w:p w:rsidR="0051560D" w:rsidRPr="0051560D" w:rsidRDefault="0051560D" w:rsidP="0051560D">
      <w:pPr>
        <w:shd w:val="clear" w:color="auto" w:fill="FFFFFF"/>
        <w:spacing w:after="200" w:line="253" w:lineRule="atLeast"/>
        <w:ind w:left="720"/>
        <w:rPr>
          <w:rFonts w:ascii="Courier New" w:eastAsia="Times New Roman" w:hAnsi="Courier New" w:cs="Courier New"/>
          <w:b/>
          <w:i/>
          <w:color w:val="222222"/>
          <w:sz w:val="22"/>
          <w:szCs w:val="22"/>
          <w:lang w:val="es-AR"/>
        </w:rPr>
      </w:pPr>
      <w:r w:rsidRPr="00A20972">
        <w:rPr>
          <w:rFonts w:ascii="Courier New" w:eastAsia="Times New Roman" w:hAnsi="Courier New" w:cs="Courier New"/>
          <w:i/>
          <w:color w:val="4BACC6" w:themeColor="accent5"/>
          <w:sz w:val="22"/>
          <w:szCs w:val="22"/>
          <w:lang w:val="en-US"/>
        </w:rPr>
        <w:t xml:space="preserve"> </w:t>
      </w:r>
      <w:r w:rsidRPr="0051560D">
        <w:rPr>
          <w:rFonts w:ascii="Courier New" w:eastAsia="Times New Roman" w:hAnsi="Courier New" w:cs="Courier New"/>
          <w:b/>
          <w:i/>
          <w:color w:val="222222"/>
          <w:sz w:val="22"/>
          <w:szCs w:val="22"/>
          <w:lang w:val="es-AR"/>
        </w:rPr>
        <w:t>Tomas P.A.1, Rivero M.N.2, Tomás M.A.3,*</w:t>
      </w:r>
    </w:p>
    <w:p w:rsidR="0051560D" w:rsidRDefault="0051560D" w:rsidP="0051560D">
      <w:pPr>
        <w:shd w:val="clear" w:color="auto" w:fill="FFFFFF"/>
        <w:spacing w:after="200" w:line="253" w:lineRule="atLeast"/>
        <w:ind w:left="720"/>
        <w:rPr>
          <w:rFonts w:ascii="Courier New" w:eastAsia="Times New Roman" w:hAnsi="Courier New" w:cs="Courier New"/>
          <w:b/>
          <w:color w:val="4BACC6" w:themeColor="accent5"/>
          <w:sz w:val="18"/>
          <w:szCs w:val="18"/>
          <w:u w:val="single"/>
          <w:lang w:val="es-AR"/>
        </w:rPr>
      </w:pPr>
      <w:r w:rsidRPr="00A20972">
        <w:rPr>
          <w:rFonts w:ascii="Courier New" w:eastAsia="Times New Roman" w:hAnsi="Courier New" w:cs="Courier New"/>
          <w:color w:val="222222"/>
          <w:sz w:val="18"/>
          <w:szCs w:val="18"/>
        </w:rPr>
        <w:t xml:space="preserve">1 Cátedra de Genética, Facultad de Ciencias Agrarias (FCA), Universidad Nacional del Litoral (UNL). Kreder 2805, Esperanza, Santa Fe. 2 Becario estudiantil Cientibeca INTA-UNL. 3 Instituto Nacional de Tecnología Agropecuaria (INTA), Estación Experimental Agropecuaria (EEA) Rafaela. </w:t>
      </w:r>
      <w:r w:rsidRPr="00A20972">
        <w:rPr>
          <w:rFonts w:ascii="Courier New" w:eastAsia="Times New Roman" w:hAnsi="Courier New" w:cs="Courier New"/>
          <w:color w:val="222222"/>
          <w:sz w:val="18"/>
          <w:szCs w:val="18"/>
          <w:lang w:val="es-AR"/>
        </w:rPr>
        <w:t>Ruta 34 km 227,Rafaela.</w:t>
      </w:r>
      <w:r w:rsidRPr="00A20972">
        <w:rPr>
          <w:rFonts w:ascii="Courier New" w:eastAsia="Times New Roman" w:hAnsi="Courier New" w:cs="Courier New"/>
          <w:i/>
          <w:color w:val="222222"/>
          <w:sz w:val="18"/>
          <w:szCs w:val="18"/>
          <w:lang w:val="es-AR"/>
        </w:rPr>
        <w:t xml:space="preserve">*corresponding author: </w:t>
      </w:r>
      <w:hyperlink r:id="rId8" w:history="1">
        <w:r w:rsidR="00BF2B43" w:rsidRPr="00615CA2">
          <w:rPr>
            <w:rStyle w:val="Hipervnculo"/>
            <w:rFonts w:ascii="Courier New" w:eastAsia="Times New Roman" w:hAnsi="Courier New" w:cs="Courier New"/>
            <w:b/>
            <w:color w:val="4F81BD" w:themeColor="accent1"/>
            <w:sz w:val="18"/>
            <w:szCs w:val="18"/>
            <w:lang w:val="es-AR"/>
          </w:rPr>
          <w:t>tomas.maria@inta.gob.ar</w:t>
        </w:r>
      </w:hyperlink>
    </w:p>
    <w:p w:rsidR="00FE5FBB" w:rsidRDefault="00E15971" w:rsidP="00FE5FBB">
      <w:pPr>
        <w:shd w:val="clear" w:color="auto" w:fill="FFFFFF"/>
        <w:spacing w:after="200" w:line="253" w:lineRule="atLeast"/>
        <w:ind w:left="720"/>
        <w:rPr>
          <w:rFonts w:ascii="Courier New" w:eastAsia="Times New Roman" w:hAnsi="Courier New" w:cs="Courier New"/>
          <w:i/>
          <w:color w:val="222222"/>
          <w:sz w:val="22"/>
          <w:szCs w:val="22"/>
        </w:rPr>
      </w:pPr>
      <w:r>
        <w:rPr>
          <w:rFonts w:ascii="Courier New" w:eastAsia="Times New Roman" w:hAnsi="Courier New" w:cs="Courier New"/>
          <w:i/>
          <w:color w:val="222222"/>
          <w:sz w:val="22"/>
          <w:szCs w:val="22"/>
        </w:rPr>
        <w:t xml:space="preserve">El trabajo realiza </w:t>
      </w:r>
      <w:r w:rsidR="00E203AB" w:rsidRPr="004A5D67">
        <w:rPr>
          <w:rFonts w:ascii="Courier New" w:eastAsia="Times New Roman" w:hAnsi="Courier New" w:cs="Courier New"/>
          <w:i/>
          <w:color w:val="222222"/>
          <w:sz w:val="22"/>
          <w:szCs w:val="22"/>
        </w:rPr>
        <w:t>una caracterización molecular de la colección de germoplasma de la forrajera trébol blanco de olor. El valor de este trabajo se encuentra en su aporte de información fina que puede facilitar un correcto inicio de programas de mejoramiento genético de esta especie.</w:t>
      </w:r>
    </w:p>
    <w:p w:rsidR="0009302B" w:rsidRDefault="0009302B">
      <w:pPr>
        <w:pStyle w:val="Sangra3detindependiente"/>
        <w:spacing w:line="276" w:lineRule="auto"/>
        <w:ind w:firstLine="1080"/>
        <w:rPr>
          <w:rFonts w:ascii="Courier New" w:eastAsia="Courier New" w:hAnsi="Courier New" w:cs="Courier New"/>
          <w:b w:val="0"/>
          <w:bCs w:val="0"/>
          <w:i/>
          <w:iCs/>
          <w:lang w:val="es-AR"/>
        </w:rPr>
      </w:pPr>
    </w:p>
    <w:p w:rsidR="00BF2B43"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Pr="00A20972" w:rsidRDefault="00BF2B43">
      <w:pPr>
        <w:pStyle w:val="Sangra3detindependiente"/>
        <w:spacing w:line="276" w:lineRule="auto"/>
        <w:ind w:firstLine="1080"/>
        <w:rPr>
          <w:rFonts w:ascii="Courier New" w:eastAsia="Courier New" w:hAnsi="Courier New" w:cs="Courier New"/>
          <w:b w:val="0"/>
          <w:bCs w:val="0"/>
          <w:i/>
          <w:iCs/>
          <w:lang w:val="es-AR"/>
        </w:rPr>
      </w:pPr>
    </w:p>
    <w:p w:rsidR="00BF2B43" w:rsidRDefault="00BF2B43" w:rsidP="00BF2B43">
      <w:pPr>
        <w:pStyle w:val="Sangra3detindependiente"/>
        <w:spacing w:line="276" w:lineRule="auto"/>
        <w:ind w:firstLine="1080"/>
        <w:rPr>
          <w:rFonts w:ascii="Courier New" w:eastAsia="Courier New" w:hAnsi="Courier New" w:cs="Courier New"/>
          <w:b w:val="0"/>
          <w:bCs w:val="0"/>
          <w:iCs/>
          <w:color w:val="4BACC6" w:themeColor="accent5"/>
          <w:sz w:val="22"/>
          <w:szCs w:val="22"/>
          <w:lang w:val="en-US"/>
        </w:rPr>
      </w:pPr>
      <w:r w:rsidRPr="00BF2B43">
        <w:rPr>
          <w:rFonts w:ascii="Courier New" w:eastAsia="Courier New" w:hAnsi="Courier New" w:cs="Courier New"/>
          <w:b w:val="0"/>
          <w:bCs w:val="0"/>
          <w:iCs/>
          <w:color w:val="4BACC6" w:themeColor="accent5"/>
          <w:sz w:val="22"/>
          <w:szCs w:val="22"/>
          <w:lang w:val="en-US"/>
        </w:rPr>
        <w:lastRenderedPageBreak/>
        <w:t>BAG- Journal of Basic and Applied Genetics Vol XXVIII (2): 43-55; December 2017</w:t>
      </w:r>
    </w:p>
    <w:p w:rsidR="00BF2B43" w:rsidRDefault="00BF2B43" w:rsidP="00BF2B43">
      <w:pPr>
        <w:pStyle w:val="Sangra3detindependiente"/>
        <w:spacing w:line="276" w:lineRule="auto"/>
        <w:ind w:firstLine="1080"/>
        <w:rPr>
          <w:rFonts w:ascii="Courier New" w:eastAsia="Courier New" w:hAnsi="Courier New" w:cs="Courier New"/>
          <w:b w:val="0"/>
          <w:bCs w:val="0"/>
          <w:iCs/>
          <w:color w:val="4BACC6" w:themeColor="accent5"/>
          <w:sz w:val="22"/>
          <w:szCs w:val="22"/>
          <w:lang w:val="en-US"/>
        </w:rPr>
      </w:pPr>
    </w:p>
    <w:p w:rsidR="00BF2B43" w:rsidRDefault="00BF2B43" w:rsidP="00BF2B43">
      <w:pPr>
        <w:pStyle w:val="Sangra3detindependiente"/>
        <w:spacing w:line="276" w:lineRule="auto"/>
        <w:ind w:firstLine="1080"/>
        <w:rPr>
          <w:rFonts w:ascii="Courier New" w:eastAsia="Courier New" w:hAnsi="Courier New" w:cs="Courier New"/>
          <w:b w:val="0"/>
          <w:bCs w:val="0"/>
          <w:iCs/>
          <w:color w:val="4BACC6" w:themeColor="accent5"/>
          <w:sz w:val="22"/>
          <w:szCs w:val="22"/>
          <w:lang w:val="en-US"/>
        </w:rPr>
      </w:pPr>
    </w:p>
    <w:p w:rsidR="00BF2B43" w:rsidRPr="00BF2B43" w:rsidRDefault="00BF2B43" w:rsidP="00BF2B43">
      <w:pPr>
        <w:pStyle w:val="Sangra3detindependiente"/>
        <w:numPr>
          <w:ilvl w:val="0"/>
          <w:numId w:val="4"/>
        </w:numPr>
        <w:spacing w:line="276" w:lineRule="auto"/>
        <w:rPr>
          <w:rFonts w:ascii="Courier New" w:eastAsia="Courier New" w:hAnsi="Courier New" w:cs="Courier New"/>
          <w:bCs w:val="0"/>
          <w:iCs/>
          <w:color w:val="4BACC6" w:themeColor="accent5"/>
          <w:sz w:val="22"/>
          <w:szCs w:val="22"/>
          <w:lang w:val="es-AR"/>
        </w:rPr>
      </w:pPr>
      <w:r w:rsidRPr="00BF2B43">
        <w:rPr>
          <w:rFonts w:ascii="Courier New" w:eastAsia="Courier New" w:hAnsi="Courier New" w:cs="Courier New"/>
          <w:bCs w:val="0"/>
          <w:iCs/>
          <w:color w:val="4BACC6" w:themeColor="accent5"/>
          <w:sz w:val="22"/>
          <w:szCs w:val="22"/>
          <w:lang w:val="es-AR"/>
        </w:rPr>
        <w:t xml:space="preserve">CARACTERIZACIÓN GENÉTICA DE CUATRO POBLACIONES  DE OVINOS CRIOLLOS DE ARGENTINA </w:t>
      </w:r>
    </w:p>
    <w:p w:rsidR="00BF2B43" w:rsidRPr="00BF2B43" w:rsidRDefault="00BF2B43" w:rsidP="00BF2B43">
      <w:pPr>
        <w:pStyle w:val="Sangra3detindependiente"/>
        <w:numPr>
          <w:ilvl w:val="0"/>
          <w:numId w:val="4"/>
        </w:numPr>
        <w:spacing w:line="276" w:lineRule="auto"/>
        <w:rPr>
          <w:rFonts w:ascii="Courier New" w:eastAsia="Courier New" w:hAnsi="Courier New" w:cs="Courier New"/>
          <w:b w:val="0"/>
          <w:bCs w:val="0"/>
          <w:iCs/>
          <w:color w:val="4BACC6" w:themeColor="accent5"/>
          <w:sz w:val="22"/>
          <w:szCs w:val="22"/>
          <w:lang w:val="en-US"/>
        </w:rPr>
      </w:pPr>
      <w:r w:rsidRPr="00BF2B43">
        <w:rPr>
          <w:rFonts w:ascii="Courier New" w:eastAsia="Courier New" w:hAnsi="Courier New" w:cs="Courier New"/>
          <w:bCs w:val="0"/>
          <w:iCs/>
          <w:color w:val="4BACC6" w:themeColor="accent5"/>
          <w:sz w:val="22"/>
          <w:szCs w:val="22"/>
          <w:lang w:val="en-US"/>
        </w:rPr>
        <w:t>GENETIC CHARACTERIZATION OF FOUR POPULATIONS  OF ARGENTINIAN CREOLE SHEEP</w:t>
      </w:r>
      <w:r w:rsidRPr="00BF2B43">
        <w:rPr>
          <w:rFonts w:ascii="Courier New" w:eastAsia="Courier New" w:hAnsi="Courier New" w:cs="Courier New"/>
          <w:b w:val="0"/>
          <w:bCs w:val="0"/>
          <w:iCs/>
          <w:color w:val="4BACC6" w:themeColor="accent5"/>
          <w:sz w:val="22"/>
          <w:szCs w:val="22"/>
          <w:lang w:val="en-US"/>
        </w:rPr>
        <w:t xml:space="preserve"> </w:t>
      </w:r>
    </w:p>
    <w:p w:rsidR="00BF2B43" w:rsidRPr="00BF2B43" w:rsidRDefault="00BF2B43" w:rsidP="00BF2B43">
      <w:pPr>
        <w:pStyle w:val="Sangra3detindependiente"/>
        <w:spacing w:line="276" w:lineRule="auto"/>
        <w:ind w:left="1440" w:firstLine="0"/>
        <w:rPr>
          <w:rFonts w:ascii="Courier New" w:eastAsia="Courier New" w:hAnsi="Courier New" w:cs="Courier New"/>
          <w:b w:val="0"/>
          <w:bCs w:val="0"/>
          <w:iCs/>
          <w:color w:val="4BACC6" w:themeColor="accent5"/>
          <w:sz w:val="22"/>
          <w:szCs w:val="22"/>
          <w:lang w:val="en-US"/>
        </w:rPr>
      </w:pPr>
    </w:p>
    <w:p w:rsidR="00BF2B43" w:rsidRPr="00BF2B43" w:rsidRDefault="00BF2B43" w:rsidP="00BF2B43">
      <w:pPr>
        <w:pStyle w:val="Sangra3detindependiente"/>
        <w:spacing w:line="276" w:lineRule="auto"/>
        <w:ind w:left="1440" w:firstLine="0"/>
        <w:rPr>
          <w:rFonts w:ascii="Courier New" w:eastAsia="Courier New" w:hAnsi="Courier New" w:cs="Courier New"/>
          <w:bCs w:val="0"/>
          <w:i/>
          <w:iCs/>
          <w:color w:val="auto"/>
          <w:sz w:val="22"/>
          <w:szCs w:val="22"/>
          <w:lang w:val="es-AR"/>
        </w:rPr>
      </w:pPr>
      <w:r w:rsidRPr="00BF2B43">
        <w:rPr>
          <w:rFonts w:ascii="Courier New" w:eastAsia="Courier New" w:hAnsi="Courier New" w:cs="Courier New"/>
          <w:bCs w:val="0"/>
          <w:i/>
          <w:iCs/>
          <w:color w:val="auto"/>
          <w:sz w:val="22"/>
          <w:szCs w:val="22"/>
          <w:lang w:val="es-AR"/>
        </w:rPr>
        <w:t>Peña S.1,5,*, Martínez A.2, Villegas Castagnasso E.3, Aulicino M.1,4, Género E.R.1,5,  Giovambattista G.3, Martínez R.D.1,5</w:t>
      </w:r>
    </w:p>
    <w:p w:rsidR="00BF2B43" w:rsidRPr="00BF2B43" w:rsidRDefault="00BF2B43" w:rsidP="00BF2B43">
      <w:pPr>
        <w:pStyle w:val="Sangra3detindependiente"/>
        <w:spacing w:line="276" w:lineRule="auto"/>
        <w:ind w:left="1440" w:firstLine="0"/>
        <w:rPr>
          <w:rFonts w:ascii="Courier New" w:eastAsia="Courier New" w:hAnsi="Courier New" w:cs="Courier New"/>
          <w:b w:val="0"/>
          <w:bCs w:val="0"/>
          <w:i/>
          <w:iCs/>
          <w:color w:val="auto"/>
          <w:sz w:val="22"/>
          <w:szCs w:val="22"/>
          <w:lang w:val="es-AR"/>
        </w:rPr>
      </w:pPr>
    </w:p>
    <w:p w:rsidR="00BF2B43" w:rsidRPr="00BF2B43" w:rsidRDefault="00BF2B43" w:rsidP="00BF2B43">
      <w:pPr>
        <w:pStyle w:val="Sangra3detindependiente"/>
        <w:spacing w:line="276" w:lineRule="auto"/>
        <w:ind w:firstLine="1080"/>
        <w:rPr>
          <w:rFonts w:ascii="Courier New" w:eastAsia="Courier New" w:hAnsi="Courier New" w:cs="Courier New"/>
          <w:b w:val="0"/>
          <w:bCs w:val="0"/>
          <w:iCs/>
          <w:color w:val="4BACC6" w:themeColor="accent5"/>
          <w:sz w:val="22"/>
          <w:szCs w:val="22"/>
          <w:lang w:val="es-AR"/>
        </w:rPr>
      </w:pPr>
      <w:r w:rsidRPr="00BF2B43">
        <w:rPr>
          <w:rFonts w:ascii="Courier New" w:eastAsia="Courier New" w:hAnsi="Courier New" w:cs="Courier New"/>
          <w:b w:val="0"/>
          <w:bCs w:val="0"/>
          <w:iCs/>
          <w:color w:val="auto"/>
          <w:sz w:val="18"/>
          <w:szCs w:val="18"/>
          <w:lang w:val="es-AR"/>
        </w:rPr>
        <w:t>1 Facultad de Ciencias Agrarias, Universidad Nacional de Lomas de Zamora, Argentina. 2 Departamento de Genética, Facultad de Veterinaria, Universidad de Córdoba, España. 3 IGEVET, Facultad de Veterinaria, Universidad Nacional de La Plata, Argentina. 4 IFSC, Facultad de Ciencias Agrarias y Forestales, Universidad de La Plata, Argentina. 5 IIPAAS, Instituto de Investigación Agropecuaria, Ambiente y Salud, FCA-UNLZ, Argentina.*Autor correspondiente:</w:t>
      </w:r>
      <w:r w:rsidRPr="00BF2B43">
        <w:rPr>
          <w:rFonts w:ascii="Courier New" w:eastAsia="Courier New" w:hAnsi="Courier New" w:cs="Courier New"/>
          <w:b w:val="0"/>
          <w:bCs w:val="0"/>
          <w:iCs/>
          <w:color w:val="4BACC6" w:themeColor="accent5"/>
          <w:sz w:val="22"/>
          <w:szCs w:val="22"/>
          <w:lang w:val="es-AR"/>
        </w:rPr>
        <w:t xml:space="preserve"> </w:t>
      </w:r>
      <w:r w:rsidRPr="00BF2B43">
        <w:rPr>
          <w:rFonts w:ascii="Courier New" w:eastAsia="Courier New" w:hAnsi="Courier New" w:cs="Courier New"/>
          <w:bCs w:val="0"/>
          <w:iCs/>
          <w:color w:val="4BACC6" w:themeColor="accent5"/>
          <w:sz w:val="18"/>
          <w:szCs w:val="18"/>
          <w:u w:val="single"/>
          <w:lang w:val="es-AR"/>
        </w:rPr>
        <w:t>sabp03@yahoo.com.ar</w:t>
      </w:r>
    </w:p>
    <w:p w:rsidR="00BF2B43" w:rsidRPr="00BF2B43" w:rsidRDefault="00BF2B43" w:rsidP="00BF2B43">
      <w:pPr>
        <w:pStyle w:val="Sangra3detindependiente"/>
        <w:spacing w:line="276" w:lineRule="auto"/>
        <w:ind w:firstLine="1080"/>
        <w:rPr>
          <w:rFonts w:ascii="Courier New" w:eastAsia="Courier New" w:hAnsi="Courier New" w:cs="Courier New"/>
          <w:b w:val="0"/>
          <w:bCs w:val="0"/>
          <w:i/>
          <w:iCs/>
          <w:lang w:val="es-AR"/>
        </w:rPr>
      </w:pPr>
    </w:p>
    <w:p w:rsidR="00BF2B43" w:rsidRPr="004A5D67" w:rsidRDefault="00BF2B43" w:rsidP="00BF2B43">
      <w:pPr>
        <w:shd w:val="clear" w:color="auto" w:fill="FFFFFF"/>
        <w:spacing w:line="253" w:lineRule="atLeast"/>
        <w:rPr>
          <w:rFonts w:ascii="Courier New" w:eastAsia="Times New Roman" w:hAnsi="Courier New" w:cs="Courier New"/>
          <w:i/>
          <w:color w:val="222222"/>
          <w:sz w:val="22"/>
          <w:szCs w:val="22"/>
        </w:rPr>
      </w:pPr>
      <w:r w:rsidRPr="004A5D67">
        <w:rPr>
          <w:rFonts w:ascii="Courier New" w:eastAsia="Times New Roman" w:hAnsi="Courier New" w:cs="Courier New"/>
          <w:i/>
          <w:color w:val="222222"/>
          <w:sz w:val="22"/>
          <w:szCs w:val="22"/>
        </w:rPr>
        <w:t>Siete autores provenientes de tres universidades nacionales se asocian aquí para, mediante haplotipos mitocondriales y un panel de microsatélites, lograr una buena caracterización genética del ovino criollo en Argentina. Los lugares donde hubo que encontrar las majadas (Iruya en Salta, Figueroa en Santiago del Estero, Sauce en Corrientes, etc., hablan de la dificultad y la urgencia de este trabajo que contribuye información necesaria para intentar preservar un reservorio de caracteres de adaptación local.</w:t>
      </w:r>
    </w:p>
    <w:p w:rsidR="00BF2B43" w:rsidRDefault="00BF2B43" w:rsidP="00BF2B43">
      <w:pPr>
        <w:shd w:val="clear" w:color="auto" w:fill="FFFFFF"/>
        <w:spacing w:after="200" w:line="253" w:lineRule="atLeast"/>
        <w:ind w:left="720"/>
        <w:rPr>
          <w:rFonts w:ascii="Wingdings" w:eastAsia="Times New Roman" w:hAnsi="Wingdings" w:cs="Calibri"/>
          <w:color w:val="222222"/>
        </w:rPr>
      </w:pPr>
    </w:p>
    <w:p w:rsidR="0009302B" w:rsidRPr="00A20972" w:rsidRDefault="0009302B">
      <w:pPr>
        <w:pStyle w:val="Sangra3detindependiente"/>
        <w:spacing w:line="276" w:lineRule="auto"/>
        <w:ind w:firstLine="1080"/>
        <w:rPr>
          <w:rFonts w:ascii="Courier New" w:eastAsia="Courier New" w:hAnsi="Courier New" w:cs="Courier New"/>
          <w:b w:val="0"/>
          <w:bCs w:val="0"/>
          <w:i/>
          <w:iCs/>
          <w:lang w:val="es-AR"/>
        </w:rPr>
      </w:pPr>
    </w:p>
    <w:p w:rsidR="0009302B" w:rsidRDefault="0009302B">
      <w:pPr>
        <w:pStyle w:val="Sangra3detindependiente"/>
        <w:spacing w:line="276" w:lineRule="auto"/>
        <w:ind w:firstLine="1080"/>
        <w:rPr>
          <w:rFonts w:ascii="Courier New" w:hAnsi="Courier New"/>
          <w:b w:val="0"/>
          <w:bCs w:val="0"/>
          <w:i/>
          <w:iCs/>
        </w:rPr>
      </w:pPr>
      <w:r>
        <w:rPr>
          <w:rFonts w:ascii="Courier New" w:hAnsi="Courier New"/>
          <w:b w:val="0"/>
          <w:bCs w:val="0"/>
          <w:i/>
          <w:iCs/>
        </w:rPr>
        <w:t>DAVID Almorza Gomar</w:t>
      </w:r>
    </w:p>
    <w:p w:rsidR="0009302B" w:rsidRDefault="0009302B">
      <w:pPr>
        <w:pStyle w:val="Sangra3detindependiente"/>
        <w:spacing w:line="276" w:lineRule="auto"/>
        <w:ind w:firstLine="1080"/>
        <w:rPr>
          <w:rFonts w:ascii="Courier New" w:hAnsi="Courier New"/>
          <w:b w:val="0"/>
          <w:bCs w:val="0"/>
          <w:i/>
          <w:iCs/>
        </w:rPr>
      </w:pPr>
      <w:r>
        <w:rPr>
          <w:rFonts w:ascii="Courier New" w:hAnsi="Courier New"/>
          <w:b w:val="0"/>
          <w:bCs w:val="0"/>
          <w:i/>
          <w:iCs/>
        </w:rPr>
        <w:t>Jorge Cladera</w:t>
      </w:r>
    </w:p>
    <w:p w:rsidR="00386016" w:rsidRDefault="001004F2">
      <w:pPr>
        <w:pStyle w:val="Sangra3detindependiente"/>
        <w:spacing w:line="276" w:lineRule="auto"/>
        <w:ind w:firstLine="1080"/>
        <w:rPr>
          <w:rFonts w:ascii="Courier New" w:eastAsia="Courier New" w:hAnsi="Courier New" w:cs="Courier New"/>
          <w:b w:val="0"/>
          <w:bCs w:val="0"/>
          <w:i/>
          <w:iCs/>
        </w:rPr>
      </w:pPr>
      <w:r>
        <w:rPr>
          <w:rFonts w:ascii="Courier New" w:hAnsi="Courier New"/>
          <w:b w:val="0"/>
          <w:bCs w:val="0"/>
          <w:i/>
          <w:iCs/>
        </w:rPr>
        <w:t>Dardo Martí</w:t>
      </w:r>
    </w:p>
    <w:p w:rsidR="00386016" w:rsidRDefault="001004F2">
      <w:pPr>
        <w:pStyle w:val="Sangra3detindependiente"/>
        <w:spacing w:line="276" w:lineRule="auto"/>
        <w:ind w:firstLine="1080"/>
        <w:rPr>
          <w:rFonts w:ascii="Courier New" w:eastAsia="Courier New" w:hAnsi="Courier New" w:cs="Courier New"/>
          <w:b w:val="0"/>
          <w:bCs w:val="0"/>
          <w:i/>
          <w:iCs/>
        </w:rPr>
      </w:pPr>
      <w:r>
        <w:rPr>
          <w:rFonts w:ascii="Courier New" w:hAnsi="Courier New"/>
          <w:b w:val="0"/>
          <w:bCs w:val="0"/>
          <w:i/>
          <w:iCs/>
        </w:rPr>
        <w:t>Juan César Vilardi</w:t>
      </w:r>
    </w:p>
    <w:p w:rsidR="002C01AA" w:rsidRDefault="001004F2">
      <w:pPr>
        <w:pStyle w:val="Sangra3detindependiente"/>
        <w:spacing w:line="276" w:lineRule="auto"/>
        <w:ind w:firstLine="1080"/>
        <w:rPr>
          <w:rFonts w:ascii="Courier New" w:hAnsi="Courier New"/>
          <w:b w:val="0"/>
          <w:bCs w:val="0"/>
        </w:rPr>
      </w:pPr>
      <w:r>
        <w:rPr>
          <w:rFonts w:ascii="Courier New" w:hAnsi="Courier New"/>
          <w:b w:val="0"/>
          <w:bCs w:val="0"/>
          <w:i/>
          <w:iCs/>
        </w:rPr>
        <w:t>Juan Carlos Salerno</w:t>
      </w:r>
      <w:r>
        <w:rPr>
          <w:rFonts w:ascii="Courier New" w:hAnsi="Courier New"/>
          <w:b w:val="0"/>
          <w:bCs w:val="0"/>
        </w:rPr>
        <w:t xml:space="preserve">    </w:t>
      </w:r>
    </w:p>
    <w:p w:rsidR="002C01AA" w:rsidRDefault="002C01AA">
      <w:pPr>
        <w:pStyle w:val="Sangra3detindependiente"/>
        <w:spacing w:line="276" w:lineRule="auto"/>
        <w:ind w:firstLine="1080"/>
        <w:rPr>
          <w:rFonts w:ascii="Courier New" w:hAnsi="Courier New"/>
          <w:b w:val="0"/>
          <w:bCs w:val="0"/>
        </w:rPr>
      </w:pPr>
    </w:p>
    <w:p w:rsidR="002C01AA" w:rsidRDefault="002C01AA">
      <w:pPr>
        <w:pStyle w:val="Sangra3detindependiente"/>
        <w:spacing w:line="276" w:lineRule="auto"/>
        <w:ind w:firstLine="1080"/>
        <w:rPr>
          <w:rFonts w:ascii="Courier New" w:hAnsi="Courier New"/>
          <w:b w:val="0"/>
          <w:bCs w:val="0"/>
        </w:rPr>
      </w:pPr>
    </w:p>
    <w:p w:rsidR="002C01AA" w:rsidRDefault="002C01AA">
      <w:pPr>
        <w:pStyle w:val="Sangra3detindependiente"/>
        <w:spacing w:line="276" w:lineRule="auto"/>
        <w:ind w:firstLine="1080"/>
        <w:rPr>
          <w:rFonts w:ascii="Courier New" w:hAnsi="Courier New"/>
          <w:b w:val="0"/>
          <w:bCs w:val="0"/>
        </w:rPr>
      </w:pPr>
    </w:p>
    <w:p w:rsidR="002C01AA" w:rsidRDefault="002C01AA">
      <w:pPr>
        <w:pStyle w:val="Sangra3detindependiente"/>
        <w:spacing w:line="276" w:lineRule="auto"/>
        <w:ind w:firstLine="1080"/>
        <w:rPr>
          <w:rFonts w:ascii="Courier New" w:hAnsi="Courier New"/>
          <w:b w:val="0"/>
          <w:bCs w:val="0"/>
        </w:rPr>
      </w:pPr>
    </w:p>
    <w:p w:rsidR="002C01AA" w:rsidRDefault="002C01AA">
      <w:pPr>
        <w:pStyle w:val="Sangra3detindependiente"/>
        <w:spacing w:line="276" w:lineRule="auto"/>
        <w:ind w:firstLine="1080"/>
        <w:rPr>
          <w:rFonts w:ascii="Courier New" w:hAnsi="Courier New"/>
          <w:b w:val="0"/>
          <w:bCs w:val="0"/>
        </w:rPr>
      </w:pPr>
      <w:bookmarkStart w:id="0" w:name="_GoBack"/>
      <w:bookmarkEnd w:id="0"/>
    </w:p>
    <w:sectPr w:rsidR="002C01AA">
      <w:headerReference w:type="default" r:id="rId9"/>
      <w:footerReference w:type="default" r:id="rId10"/>
      <w:pgSz w:w="11900" w:h="16840"/>
      <w:pgMar w:top="2090" w:right="1466"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A87" w:rsidRDefault="00890A87">
      <w:r>
        <w:separator/>
      </w:r>
    </w:p>
  </w:endnote>
  <w:endnote w:type="continuationSeparator" w:id="0">
    <w:p w:rsidR="00890A87" w:rsidRDefault="00890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16" w:rsidRDefault="00386016">
    <w:pPr>
      <w:pStyle w:val="Cabeceraypie"/>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A87" w:rsidRDefault="00890A87">
      <w:r>
        <w:separator/>
      </w:r>
    </w:p>
  </w:footnote>
  <w:footnote w:type="continuationSeparator" w:id="0">
    <w:p w:rsidR="00890A87" w:rsidRDefault="00890A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16" w:rsidRDefault="001004F2">
    <w:pPr>
      <w:pStyle w:val="Encabezado"/>
      <w:jc w:val="right"/>
    </w:pPr>
    <w:r>
      <w:rPr>
        <w:noProof/>
        <w:lang w:val="es-AR"/>
      </w:rPr>
      <w:drawing>
        <wp:anchor distT="152400" distB="152400" distL="152400" distR="152400" simplePos="0" relativeHeight="251658240" behindDoc="1" locked="0" layoutInCell="1" allowOverlap="1">
          <wp:simplePos x="0" y="0"/>
          <wp:positionH relativeFrom="page">
            <wp:posOffset>-47625</wp:posOffset>
          </wp:positionH>
          <wp:positionV relativeFrom="page">
            <wp:posOffset>-981710</wp:posOffset>
          </wp:positionV>
          <wp:extent cx="7559041" cy="106921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embrete-01.jpeg"/>
                  <pic:cNvPicPr>
                    <a:picLocks noChangeAspect="1"/>
                  </pic:cNvPicPr>
                </pic:nvPicPr>
                <pic:blipFill>
                  <a:blip r:embed="rId1">
                    <a:extLst/>
                  </a:blip>
                  <a:stretch>
                    <a:fillRect/>
                  </a:stretch>
                </pic:blipFill>
                <pic:spPr>
                  <a:xfrm>
                    <a:off x="0" y="0"/>
                    <a:ext cx="7559041" cy="10692131"/>
                  </a:xfrm>
                  <a:prstGeom prst="rect">
                    <a:avLst/>
                  </a:prstGeom>
                  <a:ln w="12700" cap="flat">
                    <a:noFill/>
                    <a:miter lim="400000"/>
                  </a:ln>
                  <a:effectLst/>
                </pic:spPr>
              </pic:pic>
            </a:graphicData>
          </a:graphic>
        </wp:anchor>
      </w:drawing>
    </w:r>
    <w:r>
      <w:fldChar w:fldCharType="begin"/>
    </w:r>
    <w:r>
      <w:instrText xml:space="preserve"> PAGE </w:instrText>
    </w:r>
    <w:r>
      <w:fldChar w:fldCharType="separate"/>
    </w:r>
    <w:r w:rsidR="00460348">
      <w:rPr>
        <w:noProof/>
      </w:rPr>
      <w:t>4</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824CA"/>
    <w:multiLevelType w:val="hybridMultilevel"/>
    <w:tmpl w:val="8D2A2C72"/>
    <w:lvl w:ilvl="0" w:tplc="1FDA5BFE">
      <w:start w:val="1"/>
      <w:numFmt w:val="bullet"/>
      <w:lvlText w:val="-"/>
      <w:lvlJc w:val="left"/>
      <w:pPr>
        <w:ind w:left="1080" w:hanging="360"/>
      </w:pPr>
      <w:rPr>
        <w:rFonts w:ascii="Courier New" w:eastAsia="Times New Roman" w:hAnsi="Courier New" w:cs="Courier New"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18B93959"/>
    <w:multiLevelType w:val="hybridMultilevel"/>
    <w:tmpl w:val="D2E401AE"/>
    <w:lvl w:ilvl="0" w:tplc="DE24C324">
      <w:start w:val="1"/>
      <w:numFmt w:val="bullet"/>
      <w:lvlText w:val="-"/>
      <w:lvlJc w:val="left"/>
      <w:pPr>
        <w:ind w:left="1440" w:hanging="360"/>
      </w:pPr>
      <w:rPr>
        <w:rFonts w:ascii="Courier New" w:eastAsia="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15:restartNumberingAfterBreak="0">
    <w:nsid w:val="342C39CE"/>
    <w:multiLevelType w:val="hybridMultilevel"/>
    <w:tmpl w:val="EDEE64C6"/>
    <w:numStyleLink w:val="Estiloimportado1"/>
  </w:abstractNum>
  <w:abstractNum w:abstractNumId="3" w15:restartNumberingAfterBreak="0">
    <w:nsid w:val="42881417"/>
    <w:multiLevelType w:val="hybridMultilevel"/>
    <w:tmpl w:val="EDEE64C6"/>
    <w:styleLink w:val="Estiloimportado1"/>
    <w:lvl w:ilvl="0" w:tplc="70086D62">
      <w:start w:val="1"/>
      <w:numFmt w:val="decimal"/>
      <w:lvlText w:val="%1)"/>
      <w:lvlJc w:val="left"/>
      <w:pPr>
        <w:tabs>
          <w:tab w:val="left" w:pos="142"/>
          <w:tab w:val="num" w:pos="676"/>
        </w:tabs>
        <w:ind w:left="760" w:hanging="400"/>
      </w:pPr>
      <w:rPr>
        <w:rFonts w:hAnsi="Arial Unicode MS"/>
        <w:i/>
        <w:iCs/>
        <w:caps w:val="0"/>
        <w:smallCaps w:val="0"/>
        <w:strike w:val="0"/>
        <w:dstrike w:val="0"/>
        <w:outline w:val="0"/>
        <w:emboss w:val="0"/>
        <w:imprint w:val="0"/>
        <w:spacing w:val="0"/>
        <w:w w:val="100"/>
        <w:kern w:val="0"/>
        <w:position w:val="0"/>
        <w:sz w:val="24"/>
        <w:szCs w:val="24"/>
        <w:highlight w:val="none"/>
        <w:vertAlign w:val="baseline"/>
      </w:rPr>
    </w:lvl>
    <w:lvl w:ilvl="1" w:tplc="EC0E8070">
      <w:start w:val="1"/>
      <w:numFmt w:val="lowerLetter"/>
      <w:lvlText w:val="%2."/>
      <w:lvlJc w:val="left"/>
      <w:pPr>
        <w:tabs>
          <w:tab w:val="left" w:pos="142"/>
          <w:tab w:val="num" w:pos="1385"/>
        </w:tabs>
        <w:ind w:left="1469" w:hanging="389"/>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 w:ilvl="2" w:tplc="EF761538">
      <w:start w:val="1"/>
      <w:numFmt w:val="lowerRoman"/>
      <w:suff w:val="nothing"/>
      <w:lvlText w:val="%3."/>
      <w:lvlJc w:val="left"/>
      <w:pPr>
        <w:tabs>
          <w:tab w:val="left" w:pos="142"/>
        </w:tabs>
        <w:ind w:left="2184"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 w:ilvl="3" w:tplc="4B9CF40C">
      <w:start w:val="1"/>
      <w:numFmt w:val="decimal"/>
      <w:lvlText w:val="%4."/>
      <w:lvlJc w:val="left"/>
      <w:pPr>
        <w:tabs>
          <w:tab w:val="left" w:pos="142"/>
          <w:tab w:val="num" w:pos="2804"/>
        </w:tabs>
        <w:ind w:left="2888" w:hanging="368"/>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 w:ilvl="4" w:tplc="0DD60EB2">
      <w:start w:val="1"/>
      <w:numFmt w:val="lowerLetter"/>
      <w:lvlText w:val="%5."/>
      <w:lvlJc w:val="left"/>
      <w:pPr>
        <w:tabs>
          <w:tab w:val="left" w:pos="142"/>
          <w:tab w:val="num" w:pos="3513"/>
        </w:tabs>
        <w:ind w:left="3597" w:hanging="357"/>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 w:ilvl="5" w:tplc="06B00602">
      <w:start w:val="1"/>
      <w:numFmt w:val="lowerRoman"/>
      <w:suff w:val="nothing"/>
      <w:lvlText w:val="%6."/>
      <w:lvlJc w:val="left"/>
      <w:pPr>
        <w:tabs>
          <w:tab w:val="left" w:pos="142"/>
        </w:tabs>
        <w:ind w:left="4311" w:hanging="291"/>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 w:ilvl="6" w:tplc="ECAC28C0">
      <w:start w:val="1"/>
      <w:numFmt w:val="decimal"/>
      <w:lvlText w:val="%7."/>
      <w:lvlJc w:val="left"/>
      <w:pPr>
        <w:tabs>
          <w:tab w:val="left" w:pos="142"/>
          <w:tab w:val="num" w:pos="4931"/>
        </w:tabs>
        <w:ind w:left="5015" w:hanging="335"/>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 w:ilvl="7" w:tplc="D78215AC">
      <w:start w:val="1"/>
      <w:numFmt w:val="lowerLetter"/>
      <w:suff w:val="nothing"/>
      <w:lvlText w:val="%8."/>
      <w:lvlJc w:val="left"/>
      <w:pPr>
        <w:tabs>
          <w:tab w:val="left" w:pos="142"/>
        </w:tabs>
        <w:ind w:left="5724"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 w:ilvl="8" w:tplc="C4545E6C">
      <w:start w:val="1"/>
      <w:numFmt w:val="lowerRoman"/>
      <w:suff w:val="nothing"/>
      <w:lvlText w:val="%9."/>
      <w:lvlJc w:val="left"/>
      <w:pPr>
        <w:tabs>
          <w:tab w:val="left" w:pos="142"/>
        </w:tabs>
        <w:ind w:left="6439" w:hanging="259"/>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16"/>
    <w:rsid w:val="000322C1"/>
    <w:rsid w:val="000606D5"/>
    <w:rsid w:val="0009302B"/>
    <w:rsid w:val="000F643B"/>
    <w:rsid w:val="001004F2"/>
    <w:rsid w:val="00167DB1"/>
    <w:rsid w:val="002902A0"/>
    <w:rsid w:val="002C01AA"/>
    <w:rsid w:val="002D2F36"/>
    <w:rsid w:val="00301CCE"/>
    <w:rsid w:val="00324111"/>
    <w:rsid w:val="00367947"/>
    <w:rsid w:val="00386016"/>
    <w:rsid w:val="003A56DF"/>
    <w:rsid w:val="00402D31"/>
    <w:rsid w:val="00460348"/>
    <w:rsid w:val="0051560D"/>
    <w:rsid w:val="00533768"/>
    <w:rsid w:val="005A0E08"/>
    <w:rsid w:val="00615CA2"/>
    <w:rsid w:val="006539F1"/>
    <w:rsid w:val="00735A95"/>
    <w:rsid w:val="00772382"/>
    <w:rsid w:val="007C2B11"/>
    <w:rsid w:val="007E22BB"/>
    <w:rsid w:val="00890A87"/>
    <w:rsid w:val="008B3A6E"/>
    <w:rsid w:val="00962036"/>
    <w:rsid w:val="009777B5"/>
    <w:rsid w:val="00A20972"/>
    <w:rsid w:val="00A30ACA"/>
    <w:rsid w:val="00B27DD1"/>
    <w:rsid w:val="00B71803"/>
    <w:rsid w:val="00BF2B43"/>
    <w:rsid w:val="00C05378"/>
    <w:rsid w:val="00CA4DFD"/>
    <w:rsid w:val="00CE2FFF"/>
    <w:rsid w:val="00D208B7"/>
    <w:rsid w:val="00D95C5F"/>
    <w:rsid w:val="00E01AB1"/>
    <w:rsid w:val="00E15971"/>
    <w:rsid w:val="00E203AB"/>
    <w:rsid w:val="00EA652E"/>
    <w:rsid w:val="00FE5F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198C2-B1FC-41C4-B9DE-B056B318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AR" w:eastAsia="es-A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cs="Arial Unicode MS"/>
      <w:color w:val="000000"/>
      <w:sz w:val="24"/>
      <w:szCs w:val="24"/>
      <w:u w:color="000000"/>
      <w:lang w:val="es-ES_tradnl"/>
    </w:rPr>
  </w:style>
  <w:style w:type="paragraph" w:customStyle="1" w:styleId="Cabeceraypie">
    <w:name w:val="Cabecera y pie"/>
    <w:pPr>
      <w:tabs>
        <w:tab w:val="right" w:pos="9020"/>
      </w:tabs>
    </w:pPr>
    <w:rPr>
      <w:rFonts w:ascii="Helvetica Neue" w:hAnsi="Helvetica Neue" w:cs="Arial Unicode MS"/>
      <w:color w:val="000000"/>
      <w:sz w:val="24"/>
      <w:szCs w:val="24"/>
    </w:rPr>
  </w:style>
  <w:style w:type="paragraph" w:styleId="Sangra3detindependiente">
    <w:name w:val="Body Text Indent 3"/>
    <w:pPr>
      <w:ind w:firstLine="1620"/>
      <w:jc w:val="both"/>
    </w:pPr>
    <w:rPr>
      <w:rFonts w:eastAsia="Times New Roman"/>
      <w:b/>
      <w:bCs/>
      <w:color w:val="000000"/>
      <w:sz w:val="24"/>
      <w:szCs w:val="24"/>
      <w:u w:color="000000"/>
      <w:lang w:val="es-ES_tradnl"/>
    </w:rPr>
  </w:style>
  <w:style w:type="paragraph" w:styleId="Prrafodelista">
    <w:name w:val="List Paragraph"/>
    <w:pPr>
      <w:spacing w:after="200" w:line="276" w:lineRule="auto"/>
      <w:ind w:left="720"/>
    </w:pPr>
    <w:rPr>
      <w:rFonts w:ascii="Calibri" w:eastAsia="Calibri" w:hAnsi="Calibri" w:cs="Calibri"/>
      <w:color w:val="000000"/>
      <w:sz w:val="22"/>
      <w:szCs w:val="22"/>
      <w:u w:color="000000"/>
      <w:lang w:val="es-ES_tradnl"/>
    </w:rPr>
  </w:style>
  <w:style w:type="numbering" w:customStyle="1" w:styleId="Estiloimportado1">
    <w:name w:val="Estilo importado 1"/>
    <w:pPr>
      <w:numPr>
        <w:numId w:val="1"/>
      </w:numPr>
    </w:pPr>
  </w:style>
  <w:style w:type="paragraph" w:styleId="NormalWeb">
    <w:name w:val="Normal (Web)"/>
    <w:basedOn w:val="Normal"/>
    <w:uiPriority w:val="99"/>
    <w:unhideWhenUsed/>
    <w:rsid w:val="00B27DD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s-AR"/>
    </w:rPr>
  </w:style>
  <w:style w:type="paragraph" w:styleId="Textodeglobo">
    <w:name w:val="Balloon Text"/>
    <w:basedOn w:val="Normal"/>
    <w:link w:val="TextodegloboCar"/>
    <w:uiPriority w:val="99"/>
    <w:semiHidden/>
    <w:unhideWhenUsed/>
    <w:rsid w:val="002C01A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01AA"/>
    <w:rPr>
      <w:rFonts w:ascii="Segoe UI" w:hAnsi="Segoe UI" w:cs="Segoe UI"/>
      <w:color w:val="000000"/>
      <w:sz w:val="18"/>
      <w:szCs w:val="18"/>
      <w:u w:color="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omas.maria@inta.gob.ar" TargetMode="External"/><Relationship Id="rId3" Type="http://schemas.openxmlformats.org/officeDocument/2006/relationships/settings" Target="settings.xml"/><Relationship Id="rId7" Type="http://schemas.openxmlformats.org/officeDocument/2006/relationships/hyperlink" Target="mailto:victoria.cabodevila@unr.edu.a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1062</Words>
  <Characters>5844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Salerno</dc:creator>
  <cp:lastModifiedBy>Juan Carlos Salerno</cp:lastModifiedBy>
  <cp:revision>2</cp:revision>
  <cp:lastPrinted>2019-09-26T10:42:00Z</cp:lastPrinted>
  <dcterms:created xsi:type="dcterms:W3CDTF">2019-12-09T14:04:00Z</dcterms:created>
  <dcterms:modified xsi:type="dcterms:W3CDTF">2019-12-09T14:04:00Z</dcterms:modified>
</cp:coreProperties>
</file>