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AAF9" w14:textId="529EF322" w:rsidR="004E3048" w:rsidRPr="00442C4F" w:rsidRDefault="008B28B6" w:rsidP="004E30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vegetal</w:t>
      </w:r>
    </w:p>
    <w:p w14:paraId="571BE06B" w14:textId="1AD5D22C" w:rsidR="000D33D1" w:rsidRPr="000D33D1" w:rsidRDefault="008B28B6" w:rsidP="00F0156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0D33D1">
        <w:t>539/128 -</w:t>
      </w:r>
      <w:r>
        <w:t xml:space="preserve"> </w:t>
      </w:r>
      <w:r w:rsidR="000D33D1" w:rsidRPr="000D33D1">
        <w:rPr>
          <w:b/>
          <w:lang w:val="es-ES"/>
        </w:rPr>
        <w:t xml:space="preserve">DETECCIÓN DE REGIONES GENÓMICAS QUE CONTROLAN LA REGULARIDAD EXTERNA DE LOS FRUTOS DE TOMATE POR ANÁLISIS DE </w:t>
      </w:r>
      <w:r w:rsidR="000D33D1" w:rsidRPr="000D33D1">
        <w:rPr>
          <w:b/>
          <w:i/>
          <w:lang w:val="es-ES"/>
        </w:rPr>
        <w:t>QTL-</w:t>
      </w:r>
      <w:proofErr w:type="spellStart"/>
      <w:r w:rsidR="000D33D1" w:rsidRPr="000D33D1">
        <w:rPr>
          <w:b/>
          <w:i/>
          <w:lang w:val="es-ES"/>
        </w:rPr>
        <w:t>seq</w:t>
      </w:r>
      <w:proofErr w:type="spellEnd"/>
    </w:p>
    <w:p w14:paraId="4C619E80" w14:textId="00B13DD9" w:rsidR="008B28B6" w:rsidRDefault="000D33D1" w:rsidP="00F0156B">
      <w:pPr>
        <w:autoSpaceDE w:val="0"/>
        <w:autoSpaceDN w:val="0"/>
        <w:adjustRightInd w:val="0"/>
        <w:spacing w:after="0" w:line="240" w:lineRule="auto"/>
        <w:jc w:val="both"/>
      </w:pPr>
      <w:r w:rsidRPr="00BF42E6">
        <w:rPr>
          <w:u w:val="single"/>
        </w:rPr>
        <w:t>V</w:t>
      </w:r>
      <w:r w:rsidR="00BF42E6" w:rsidRPr="00BF42E6">
        <w:rPr>
          <w:u w:val="single"/>
        </w:rPr>
        <w:t>á</w:t>
      </w:r>
      <w:r w:rsidRPr="00BF42E6">
        <w:rPr>
          <w:u w:val="single"/>
        </w:rPr>
        <w:t>zquez D.V.</w:t>
      </w:r>
      <w:r w:rsidRPr="000D33D1">
        <w:t xml:space="preserve">, V. </w:t>
      </w:r>
      <w:proofErr w:type="spellStart"/>
      <w:r w:rsidRPr="000D33D1">
        <w:t>Cambiaso</w:t>
      </w:r>
      <w:proofErr w:type="spellEnd"/>
      <w:r w:rsidRPr="000D33D1">
        <w:t>, J.H. Pereira Da Costa, G.R. Rodríguez</w:t>
      </w:r>
    </w:p>
    <w:p w14:paraId="05CED8F5" w14:textId="77777777" w:rsidR="00873D32" w:rsidRPr="009B0BCF" w:rsidRDefault="00873D32" w:rsidP="00873D3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1FB6C959" w14:textId="6080CE46" w:rsidR="00873D32" w:rsidRPr="00442C4F" w:rsidRDefault="008F135C" w:rsidP="00873D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Genómica y genética molecular</w:t>
      </w:r>
      <w:r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 xml:space="preserve"> v</w:t>
      </w: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egetal</w:t>
      </w:r>
      <w:r w:rsidR="00873D32" w:rsidRPr="00873D32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4F76BA45" w14:textId="77777777" w:rsidR="008F135C" w:rsidRPr="007067EE" w:rsidRDefault="008F135C" w:rsidP="008F135C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8E3664">
        <w:t>539/105</w:t>
      </w:r>
      <w:r>
        <w:t xml:space="preserve"> - </w:t>
      </w:r>
      <w:r w:rsidRPr="007067EE">
        <w:rPr>
          <w:b/>
          <w:lang w:val="es-ES"/>
        </w:rPr>
        <w:t xml:space="preserve">ENSAMBLADO </w:t>
      </w:r>
      <w:r w:rsidRPr="007067EE">
        <w:rPr>
          <w:b/>
          <w:i/>
          <w:iCs/>
          <w:lang w:val="es-ES"/>
        </w:rPr>
        <w:t xml:space="preserve">de </w:t>
      </w:r>
      <w:proofErr w:type="spellStart"/>
      <w:r w:rsidRPr="007067EE">
        <w:rPr>
          <w:b/>
          <w:i/>
          <w:iCs/>
          <w:lang w:val="es-ES"/>
        </w:rPr>
        <w:t>novo</w:t>
      </w:r>
      <w:proofErr w:type="spellEnd"/>
      <w:r w:rsidRPr="007067EE">
        <w:rPr>
          <w:b/>
          <w:lang w:val="es-ES"/>
        </w:rPr>
        <w:t xml:space="preserve"> DEL TRANSCRIPTOMA EN TRES ESTADOS DE MADUREZ DEL FRUTO DE LA ACCESIÓN SILVESTRE DE TOMATE </w:t>
      </w:r>
      <w:proofErr w:type="spellStart"/>
      <w:r w:rsidRPr="007067EE">
        <w:rPr>
          <w:b/>
          <w:i/>
          <w:iCs/>
          <w:lang w:val="es-ES"/>
        </w:rPr>
        <w:t>Solanum</w:t>
      </w:r>
      <w:proofErr w:type="spellEnd"/>
      <w:r w:rsidRPr="007067EE">
        <w:rPr>
          <w:b/>
          <w:i/>
          <w:iCs/>
          <w:lang w:val="es-ES"/>
        </w:rPr>
        <w:t xml:space="preserve"> </w:t>
      </w:r>
      <w:proofErr w:type="spellStart"/>
      <w:r w:rsidRPr="007067EE">
        <w:rPr>
          <w:b/>
          <w:i/>
          <w:iCs/>
          <w:lang w:val="es-ES"/>
        </w:rPr>
        <w:t>pimpinellifolium</w:t>
      </w:r>
      <w:proofErr w:type="spellEnd"/>
      <w:r w:rsidRPr="007067EE">
        <w:rPr>
          <w:b/>
          <w:i/>
          <w:iCs/>
          <w:lang w:val="es-ES"/>
        </w:rPr>
        <w:t xml:space="preserve"> </w:t>
      </w:r>
      <w:r w:rsidRPr="007067EE">
        <w:rPr>
          <w:b/>
          <w:lang w:val="es-ES"/>
        </w:rPr>
        <w:t>LA0722</w:t>
      </w:r>
    </w:p>
    <w:p w14:paraId="18D4B725" w14:textId="77777777" w:rsidR="008F135C" w:rsidRDefault="008F135C" w:rsidP="008F135C">
      <w:pPr>
        <w:autoSpaceDE w:val="0"/>
        <w:autoSpaceDN w:val="0"/>
        <w:adjustRightInd w:val="0"/>
        <w:spacing w:after="0" w:line="240" w:lineRule="auto"/>
        <w:jc w:val="both"/>
      </w:pPr>
      <w:r w:rsidRPr="00DC2FE3">
        <w:rPr>
          <w:u w:val="single"/>
        </w:rPr>
        <w:t>Cacchiarelli P.</w:t>
      </w:r>
      <w:r w:rsidRPr="007067EE">
        <w:t>, E. Tapia, G</w:t>
      </w:r>
      <w:r w:rsidRPr="00207AA5">
        <w:t xml:space="preserve">. </w:t>
      </w:r>
      <w:proofErr w:type="spellStart"/>
      <w:r w:rsidRPr="00207AA5">
        <w:t>Pratta</w:t>
      </w:r>
      <w:proofErr w:type="spellEnd"/>
    </w:p>
    <w:p w14:paraId="36B07F97" w14:textId="09DF6CA3" w:rsidR="00731873" w:rsidRPr="0063063B" w:rsidRDefault="00731873" w:rsidP="00C41CFA">
      <w:pPr>
        <w:autoSpaceDE w:val="0"/>
        <w:autoSpaceDN w:val="0"/>
        <w:adjustRightInd w:val="0"/>
        <w:spacing w:after="0" w:line="240" w:lineRule="auto"/>
        <w:jc w:val="both"/>
        <w:rPr>
          <w:rFonts w:ascii="Poppins-Bold" w:hAnsi="Poppins-Bold" w:cs="Poppins-Bold"/>
          <w:b/>
          <w:bCs/>
          <w:color w:val="38414A"/>
          <w:sz w:val="26"/>
          <w:szCs w:val="26"/>
        </w:rPr>
      </w:pPr>
    </w:p>
    <w:p w14:paraId="65C21374" w14:textId="2B5C5794" w:rsidR="004E3048" w:rsidRPr="00442C4F" w:rsidRDefault="00731873" w:rsidP="004E30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médica</w:t>
      </w:r>
      <w:r w:rsidR="004E3048" w:rsidRPr="004E3048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2AEC4DCD" w14:textId="77777777" w:rsidR="00843E5F" w:rsidRPr="00843E5F" w:rsidRDefault="00731873" w:rsidP="00F0156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843E5F">
        <w:t>539/59</w:t>
      </w:r>
      <w:r>
        <w:t xml:space="preserve"> - </w:t>
      </w:r>
      <w:r w:rsidR="00843E5F" w:rsidRPr="00843E5F">
        <w:rPr>
          <w:b/>
          <w:lang w:val="es-ES"/>
        </w:rPr>
        <w:t xml:space="preserve">VARIABILIDAD DE LOS GENES </w:t>
      </w:r>
      <w:r w:rsidR="00843E5F" w:rsidRPr="00843E5F">
        <w:rPr>
          <w:b/>
          <w:i/>
          <w:lang w:val="es-ES"/>
        </w:rPr>
        <w:t>PDYN</w:t>
      </w:r>
      <w:r w:rsidR="00843E5F" w:rsidRPr="00843E5F">
        <w:rPr>
          <w:b/>
          <w:lang w:val="es-ES"/>
        </w:rPr>
        <w:t xml:space="preserve"> Y </w:t>
      </w:r>
      <w:r w:rsidR="00843E5F" w:rsidRPr="00843E5F">
        <w:rPr>
          <w:b/>
          <w:i/>
          <w:lang w:val="es-ES"/>
        </w:rPr>
        <w:t>OPRK1</w:t>
      </w:r>
      <w:r w:rsidR="00843E5F" w:rsidRPr="00843E5F">
        <w:rPr>
          <w:b/>
          <w:lang w:val="es-ES"/>
        </w:rPr>
        <w:t xml:space="preserve"> EN CUATRO POBLACIONES ARGENTINAS Y SU ASOCIACIÓN CON EL DOLOR</w:t>
      </w:r>
    </w:p>
    <w:p w14:paraId="3288B41C" w14:textId="11ABB1DF" w:rsidR="00731873" w:rsidRDefault="00BF42E6" w:rsidP="00F0156B">
      <w:pPr>
        <w:autoSpaceDE w:val="0"/>
        <w:autoSpaceDN w:val="0"/>
        <w:adjustRightInd w:val="0"/>
        <w:spacing w:after="0" w:line="240" w:lineRule="auto"/>
        <w:jc w:val="both"/>
      </w:pPr>
      <w:r w:rsidRPr="00BF42E6">
        <w:rPr>
          <w:u w:val="single"/>
        </w:rPr>
        <w:t>Di Santo Meztler</w:t>
      </w:r>
      <w:r w:rsidR="00843E5F" w:rsidRPr="00BF42E6">
        <w:rPr>
          <w:u w:val="single"/>
        </w:rPr>
        <w:t xml:space="preserve"> G.P.</w:t>
      </w:r>
      <w:r w:rsidR="00843E5F" w:rsidRPr="00843E5F">
        <w:t xml:space="preserve">, M.E. Esteban Torné, J. </w:t>
      </w:r>
      <w:proofErr w:type="spellStart"/>
      <w:r w:rsidR="00843E5F" w:rsidRPr="00843E5F">
        <w:t>Schiaffi</w:t>
      </w:r>
      <w:proofErr w:type="spellEnd"/>
      <w:r w:rsidR="00843E5F" w:rsidRPr="00843E5F">
        <w:t xml:space="preserve">, C.I. </w:t>
      </w:r>
      <w:proofErr w:type="spellStart"/>
      <w:r w:rsidR="00843E5F" w:rsidRPr="00843E5F">
        <w:t>Catanesi</w:t>
      </w:r>
      <w:proofErr w:type="spellEnd"/>
    </w:p>
    <w:p w14:paraId="41B9718B" w14:textId="77777777" w:rsidR="004215A7" w:rsidRPr="009B0BCF" w:rsidRDefault="004215A7" w:rsidP="004215A7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477BC794" w14:textId="4D3C1D73" w:rsidR="00C80BE1" w:rsidRPr="00442C4F" w:rsidRDefault="00C80BE1" w:rsidP="00C80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 xml:space="preserve">Genómica y genética molecular </w:t>
      </w:r>
      <w:r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humana</w:t>
      </w:r>
      <w:r w:rsidRPr="004E3048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24CA888C" w14:textId="77777777" w:rsidR="00C80BE1" w:rsidRPr="00207AA5" w:rsidRDefault="00C80BE1" w:rsidP="001B08B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207AA5">
        <w:t xml:space="preserve">539/69 - </w:t>
      </w:r>
      <w:r w:rsidRPr="00207AA5">
        <w:rPr>
          <w:b/>
          <w:lang w:val="es-ES"/>
        </w:rPr>
        <w:t xml:space="preserve">ANÁLISIS BIOINFORMÁTICO DE PUNTOS DE RUPTURA DE UNA VARIANTE ESTRUCTURAL DEL </w:t>
      </w:r>
      <w:r w:rsidRPr="00207AA5">
        <w:rPr>
          <w:b/>
          <w:i/>
          <w:lang w:val="es-ES"/>
        </w:rPr>
        <w:t>F8</w:t>
      </w:r>
      <w:r w:rsidRPr="00207AA5">
        <w:rPr>
          <w:b/>
          <w:lang w:val="es-ES"/>
        </w:rPr>
        <w:t xml:space="preserve"> ORIGINADA POR RECOMBINACIÓN NO-HOMÓLOGA CAUSAL DE HEMOFILIA A SEVERA</w:t>
      </w:r>
    </w:p>
    <w:p w14:paraId="08E51B5C" w14:textId="77777777" w:rsidR="00C80BE1" w:rsidRPr="00207AA5" w:rsidRDefault="00C80BE1" w:rsidP="00C80BE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207AA5">
        <w:rPr>
          <w:u w:val="single"/>
          <w:lang w:val="en-US"/>
        </w:rPr>
        <w:t>Waisman K.</w:t>
      </w:r>
      <w:r w:rsidRPr="00207AA5">
        <w:rPr>
          <w:lang w:val="en-US"/>
        </w:rPr>
        <w:t xml:space="preserve">, B.M. Ziegler, V.D. Marchione, P. </w:t>
      </w:r>
      <w:proofErr w:type="spellStart"/>
      <w:r w:rsidRPr="00207AA5">
        <w:rPr>
          <w:lang w:val="en-US"/>
        </w:rPr>
        <w:t>Radic</w:t>
      </w:r>
      <w:proofErr w:type="spellEnd"/>
      <w:r w:rsidRPr="00207AA5">
        <w:rPr>
          <w:lang w:val="en-US"/>
        </w:rPr>
        <w:t xml:space="preserve">, L. Rossetti, M. </w:t>
      </w:r>
      <w:proofErr w:type="spellStart"/>
      <w:r w:rsidRPr="00207AA5">
        <w:rPr>
          <w:lang w:val="en-US"/>
        </w:rPr>
        <w:t>Abelleyro</w:t>
      </w:r>
      <w:proofErr w:type="spellEnd"/>
    </w:p>
    <w:p w14:paraId="4FC66A97" w14:textId="77777777" w:rsidR="00376DF8" w:rsidRDefault="00376DF8" w:rsidP="00C80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lang w:val="en-US"/>
        </w:rPr>
      </w:pPr>
    </w:p>
    <w:p w14:paraId="02E440CA" w14:textId="6C24831A" w:rsidR="00C80BE1" w:rsidRPr="00442C4F" w:rsidRDefault="00C80BE1" w:rsidP="00C80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 xml:space="preserve">Citogenética </w:t>
      </w:r>
      <w:r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humana</w:t>
      </w:r>
      <w:r w:rsidRPr="004E3048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679A9AFF" w14:textId="77777777" w:rsidR="00C80BE1" w:rsidRPr="00223D27" w:rsidRDefault="00C80BE1" w:rsidP="00C80BE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223D27">
        <w:t>539/73</w:t>
      </w:r>
      <w:r>
        <w:t xml:space="preserve"> - </w:t>
      </w:r>
      <w:r w:rsidRPr="00223D27">
        <w:rPr>
          <w:b/>
          <w:lang w:val="es-ES"/>
        </w:rPr>
        <w:t xml:space="preserve">COMPORTAMIENTO MEIÓTICO DEL CROMOSOMA Y EN ANILLO, EN UN PACIENTE INFÉRTIL CON AZOOSPERMIA NO OBSTRUCTIVA </w:t>
      </w:r>
    </w:p>
    <w:p w14:paraId="3139191B" w14:textId="4C481594" w:rsidR="00C80BE1" w:rsidRDefault="00C80BE1" w:rsidP="00C80BE1">
      <w:pPr>
        <w:autoSpaceDE w:val="0"/>
        <w:autoSpaceDN w:val="0"/>
        <w:adjustRightInd w:val="0"/>
        <w:spacing w:after="0" w:line="240" w:lineRule="auto"/>
        <w:jc w:val="both"/>
      </w:pPr>
      <w:r w:rsidRPr="00BF42E6">
        <w:rPr>
          <w:u w:val="single"/>
        </w:rPr>
        <w:t>Rahn I.M</w:t>
      </w:r>
      <w:r w:rsidR="00BF42E6" w:rsidRPr="00BF42E6">
        <w:rPr>
          <w:u w:val="single"/>
        </w:rPr>
        <w:t>.</w:t>
      </w:r>
      <w:r w:rsidRPr="00223D27">
        <w:t xml:space="preserve">, G. Rey </w:t>
      </w:r>
      <w:proofErr w:type="spellStart"/>
      <w:r w:rsidRPr="00223D27">
        <w:t>Valzacchi</w:t>
      </w:r>
      <w:proofErr w:type="spellEnd"/>
      <w:r w:rsidRPr="00223D27">
        <w:t xml:space="preserve">, A.J. Solari, R.B. </w:t>
      </w:r>
      <w:proofErr w:type="spellStart"/>
      <w:r w:rsidRPr="00223D27">
        <w:t>Sciurano</w:t>
      </w:r>
      <w:proofErr w:type="spellEnd"/>
    </w:p>
    <w:p w14:paraId="2D3907CC" w14:textId="77777777" w:rsidR="00C41CFA" w:rsidRPr="00FC721C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rFonts w:ascii="Poppins-Bold" w:hAnsi="Poppins-Bold" w:cs="Poppins-Bold"/>
          <w:b/>
          <w:bCs/>
          <w:color w:val="38414A"/>
          <w:sz w:val="26"/>
          <w:szCs w:val="26"/>
        </w:rPr>
      </w:pPr>
    </w:p>
    <w:p w14:paraId="6380C2C8" w14:textId="77777777" w:rsidR="00C80BE1" w:rsidRPr="00442C4F" w:rsidRDefault="00C80BE1" w:rsidP="00C80B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Mutagénesis, carcinogénesis y teratogénesis ambiental</w:t>
      </w:r>
      <w:r w:rsidRPr="00442C4F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677F4D58" w14:textId="77777777" w:rsidR="00C80BE1" w:rsidRPr="002B097A" w:rsidRDefault="00C80BE1" w:rsidP="00C80BE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770960">
        <w:t xml:space="preserve">539/114 - </w:t>
      </w:r>
      <w:r w:rsidRPr="002B097A">
        <w:rPr>
          <w:b/>
          <w:lang w:val="es-ES"/>
        </w:rPr>
        <w:t>LA AUSENCIA DE ATAXIA-TELANGIECTASIA MUTADA (ATM) Y POLI (ADP-RIBOSA) POLIMERASA-1 (PARP-1) AUMENTAN LA SENSIBILIDAD A ETOPÓSIDO EN CÉLULAS HUMANAS</w:t>
      </w:r>
    </w:p>
    <w:p w14:paraId="19C71F5C" w14:textId="77777777" w:rsidR="00C80BE1" w:rsidRDefault="00C80BE1" w:rsidP="00C80BE1">
      <w:pPr>
        <w:autoSpaceDE w:val="0"/>
        <w:autoSpaceDN w:val="0"/>
        <w:adjustRightInd w:val="0"/>
        <w:spacing w:after="0" w:line="240" w:lineRule="auto"/>
        <w:jc w:val="both"/>
      </w:pPr>
      <w:r w:rsidRPr="00BF42E6">
        <w:rPr>
          <w:u w:val="single"/>
        </w:rPr>
        <w:t>Llorens T.</w:t>
      </w:r>
      <w:r w:rsidRPr="002B097A">
        <w:t xml:space="preserve">, M. </w:t>
      </w:r>
      <w:proofErr w:type="spellStart"/>
      <w:r w:rsidRPr="002B097A">
        <w:t>Palmitelli</w:t>
      </w:r>
      <w:proofErr w:type="spellEnd"/>
      <w:r w:rsidRPr="002B097A">
        <w:t>, M. de Campos Nebel, M. González Cid</w:t>
      </w:r>
    </w:p>
    <w:p w14:paraId="7FECE569" w14:textId="77777777" w:rsidR="00C41CFA" w:rsidRPr="009B0BCF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4D2072D2" w14:textId="018D786A" w:rsidR="004E3048" w:rsidRPr="00442C4F" w:rsidRDefault="00493C6A" w:rsidP="004E30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Genómica y genética molecular animal</w:t>
      </w:r>
    </w:p>
    <w:p w14:paraId="108D3009" w14:textId="77777777" w:rsidR="00954E7E" w:rsidRPr="00954E7E" w:rsidRDefault="00D25D55" w:rsidP="00F0156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954E7E">
        <w:t>539/87</w:t>
      </w:r>
      <w:r w:rsidR="00222487" w:rsidRPr="00954E7E">
        <w:t xml:space="preserve"> -</w:t>
      </w:r>
      <w:r w:rsidR="00222487">
        <w:t xml:space="preserve"> </w:t>
      </w:r>
      <w:r w:rsidR="00954E7E" w:rsidRPr="00954E7E">
        <w:rPr>
          <w:b/>
          <w:lang w:val="es-ES"/>
        </w:rPr>
        <w:t xml:space="preserve">USO DE CITOCROMO OXIDASA III PARA IDENTIFICACIÓN Y FILOGENIA DE NEMATODOS DEL QUISTE DE PAPA DEL GÉNERO </w:t>
      </w:r>
      <w:proofErr w:type="spellStart"/>
      <w:r w:rsidR="00954E7E" w:rsidRPr="00954E7E">
        <w:rPr>
          <w:b/>
          <w:i/>
          <w:iCs/>
          <w:lang w:val="es-ES"/>
        </w:rPr>
        <w:t>Globodera</w:t>
      </w:r>
      <w:proofErr w:type="spellEnd"/>
      <w:r w:rsidR="00954E7E" w:rsidRPr="00954E7E">
        <w:rPr>
          <w:b/>
          <w:i/>
          <w:iCs/>
          <w:lang w:val="es-ES"/>
        </w:rPr>
        <w:t xml:space="preserve"> </w:t>
      </w:r>
      <w:r w:rsidR="00954E7E" w:rsidRPr="00954E7E">
        <w:rPr>
          <w:b/>
          <w:lang w:val="es-ES"/>
        </w:rPr>
        <w:t>(HETERODERIDAE)</w:t>
      </w:r>
    </w:p>
    <w:p w14:paraId="5ECEA68E" w14:textId="4424A04C" w:rsidR="00D25D55" w:rsidRDefault="00954E7E" w:rsidP="00F0156B">
      <w:pPr>
        <w:autoSpaceDE w:val="0"/>
        <w:autoSpaceDN w:val="0"/>
        <w:adjustRightInd w:val="0"/>
        <w:spacing w:after="0" w:line="240" w:lineRule="auto"/>
        <w:jc w:val="both"/>
      </w:pPr>
      <w:r w:rsidRPr="00BF42E6">
        <w:rPr>
          <w:u w:val="single"/>
        </w:rPr>
        <w:t>Lax P.</w:t>
      </w:r>
      <w:r w:rsidRPr="00954E7E">
        <w:t>, J.C. Rondan Dueñas, A.J. Andrade, M.C. Sosa, I. Lima, J.F. Ponce</w:t>
      </w:r>
    </w:p>
    <w:p w14:paraId="614396E6" w14:textId="77777777" w:rsidR="00C41CFA" w:rsidRPr="009B0BCF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7B0976F4" w14:textId="16D42DAA" w:rsidR="004E3048" w:rsidRPr="00442C4F" w:rsidRDefault="000217DF" w:rsidP="004E30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Citogenética animal</w:t>
      </w:r>
      <w:r w:rsidR="004E3048" w:rsidRPr="004E3048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3F4AC3E3" w14:textId="77777777" w:rsidR="00576C61" w:rsidRPr="006D675E" w:rsidRDefault="00576C61" w:rsidP="00576C61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6D675E">
        <w:t>539/121</w:t>
      </w:r>
      <w:r>
        <w:t xml:space="preserve"> - </w:t>
      </w:r>
      <w:r w:rsidRPr="006D675E">
        <w:rPr>
          <w:b/>
          <w:lang w:val="es-ES"/>
        </w:rPr>
        <w:t xml:space="preserve">RELACIÓN ENTRE ASPECTOS ESTRUCTURALES Y DINÁMICOS EN LA ARQUITECTURA DEL GENOMA DE </w:t>
      </w:r>
      <w:proofErr w:type="spellStart"/>
      <w:r w:rsidRPr="006D675E">
        <w:rPr>
          <w:b/>
          <w:i/>
          <w:lang w:val="es-ES"/>
        </w:rPr>
        <w:t>Sapajus</w:t>
      </w:r>
      <w:proofErr w:type="spellEnd"/>
      <w:r w:rsidRPr="006D675E">
        <w:rPr>
          <w:b/>
          <w:i/>
          <w:lang w:val="es-ES"/>
        </w:rPr>
        <w:t xml:space="preserve"> cay</w:t>
      </w:r>
    </w:p>
    <w:p w14:paraId="3249A5CB" w14:textId="77777777" w:rsidR="00576C61" w:rsidRDefault="00576C61" w:rsidP="00576C61">
      <w:pPr>
        <w:autoSpaceDE w:val="0"/>
        <w:autoSpaceDN w:val="0"/>
        <w:adjustRightInd w:val="0"/>
        <w:spacing w:after="0" w:line="240" w:lineRule="auto"/>
        <w:jc w:val="both"/>
      </w:pPr>
      <w:r w:rsidRPr="00044A63">
        <w:rPr>
          <w:u w:val="single"/>
        </w:rPr>
        <w:t>Puntieri F.</w:t>
      </w:r>
      <w:r w:rsidRPr="006D675E">
        <w:t xml:space="preserve">, N. </w:t>
      </w:r>
      <w:proofErr w:type="spellStart"/>
      <w:r w:rsidRPr="006D675E">
        <w:t>Andrioli</w:t>
      </w:r>
      <w:proofErr w:type="spellEnd"/>
      <w:r w:rsidRPr="006D675E">
        <w:t xml:space="preserve">, L. Fantini, N. </w:t>
      </w:r>
      <w:proofErr w:type="spellStart"/>
      <w:r w:rsidRPr="006D675E">
        <w:t>Gorla</w:t>
      </w:r>
      <w:proofErr w:type="spellEnd"/>
      <w:r w:rsidRPr="006D675E">
        <w:t>, M. Nieves</w:t>
      </w:r>
    </w:p>
    <w:p w14:paraId="4654C804" w14:textId="77777777" w:rsidR="002F3D3A" w:rsidRPr="00580DEC" w:rsidRDefault="002F3D3A" w:rsidP="002F3D3A">
      <w:pPr>
        <w:autoSpaceDE w:val="0"/>
        <w:autoSpaceDN w:val="0"/>
        <w:adjustRightInd w:val="0"/>
        <w:spacing w:after="0" w:line="240" w:lineRule="auto"/>
        <w:jc w:val="both"/>
      </w:pPr>
    </w:p>
    <w:p w14:paraId="211A40C3" w14:textId="0F8B84B5" w:rsidR="0087669A" w:rsidRPr="00442C4F" w:rsidRDefault="000D639D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y mejoramiento vegetal</w:t>
      </w:r>
    </w:p>
    <w:p w14:paraId="62370E33" w14:textId="77777777" w:rsidR="00A9460B" w:rsidRPr="00A9460B" w:rsidRDefault="00322B9C" w:rsidP="00A9460B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8C4098">
        <w:t>539/75</w:t>
      </w:r>
      <w:r w:rsidR="001404D4">
        <w:t xml:space="preserve"> - </w:t>
      </w:r>
      <w:r w:rsidR="00A9460B" w:rsidRPr="00A9460B">
        <w:rPr>
          <w:b/>
          <w:lang w:val="es-ES"/>
        </w:rPr>
        <w:t xml:space="preserve">PERFIL PROTEICO EN DIFERENTES GENOTIPOS </w:t>
      </w:r>
      <w:r w:rsidR="00A9460B" w:rsidRPr="00A9460B">
        <w:rPr>
          <w:b/>
          <w:i/>
          <w:iCs/>
          <w:lang w:val="es-ES"/>
        </w:rPr>
        <w:t>MACROSPERMAS Y MICROSPERMAS</w:t>
      </w:r>
      <w:r w:rsidR="00A9460B" w:rsidRPr="00A9460B">
        <w:rPr>
          <w:b/>
          <w:lang w:val="es-ES"/>
        </w:rPr>
        <w:t xml:space="preserve"> DE LENTEJA </w:t>
      </w:r>
      <w:r w:rsidR="00A9460B" w:rsidRPr="00A9460B">
        <w:rPr>
          <w:b/>
          <w:i/>
          <w:iCs/>
          <w:lang w:val="es-ES"/>
        </w:rPr>
        <w:t xml:space="preserve">Lens </w:t>
      </w:r>
      <w:proofErr w:type="spellStart"/>
      <w:r w:rsidR="00A9460B" w:rsidRPr="00A9460B">
        <w:rPr>
          <w:b/>
          <w:i/>
          <w:iCs/>
          <w:lang w:val="es-ES"/>
        </w:rPr>
        <w:t>culinaris</w:t>
      </w:r>
      <w:proofErr w:type="spellEnd"/>
      <w:r w:rsidR="00A9460B" w:rsidRPr="00A9460B">
        <w:rPr>
          <w:b/>
          <w:lang w:val="es-ES"/>
        </w:rPr>
        <w:t xml:space="preserve"> MEDIK</w:t>
      </w:r>
    </w:p>
    <w:p w14:paraId="72430596" w14:textId="0FD47323" w:rsidR="00322B9C" w:rsidRDefault="00A9460B" w:rsidP="00A9460B">
      <w:pPr>
        <w:autoSpaceDE w:val="0"/>
        <w:autoSpaceDN w:val="0"/>
        <w:adjustRightInd w:val="0"/>
        <w:spacing w:after="0" w:line="240" w:lineRule="auto"/>
        <w:jc w:val="both"/>
      </w:pPr>
      <w:r w:rsidRPr="00044A63">
        <w:rPr>
          <w:u w:val="single"/>
        </w:rPr>
        <w:t>Palacios Mart</w:t>
      </w:r>
      <w:r w:rsidR="00044A63" w:rsidRPr="00044A63">
        <w:rPr>
          <w:u w:val="single"/>
        </w:rPr>
        <w:t>í</w:t>
      </w:r>
      <w:r w:rsidRPr="00044A63">
        <w:rPr>
          <w:u w:val="single"/>
        </w:rPr>
        <w:t>nez L.T.</w:t>
      </w:r>
      <w:r w:rsidRPr="00A9460B">
        <w:t>, F. Guindón,</w:t>
      </w:r>
      <w:r w:rsidRPr="00A9460B">
        <w:rPr>
          <w:vertAlign w:val="superscript"/>
        </w:rPr>
        <w:t xml:space="preserve"> </w:t>
      </w:r>
      <w:r w:rsidRPr="00A9460B">
        <w:t>F. Maglia,</w:t>
      </w:r>
      <w:r w:rsidRPr="00A9460B">
        <w:rPr>
          <w:vertAlign w:val="superscript"/>
        </w:rPr>
        <w:t xml:space="preserve"> </w:t>
      </w:r>
      <w:r w:rsidRPr="00A9460B">
        <w:t xml:space="preserve">E. </w:t>
      </w:r>
      <w:proofErr w:type="spellStart"/>
      <w:r w:rsidRPr="00A9460B">
        <w:t>Cointry</w:t>
      </w:r>
      <w:proofErr w:type="spellEnd"/>
      <w:r w:rsidRPr="00A9460B">
        <w:t>, C. Bermejo</w:t>
      </w:r>
    </w:p>
    <w:p w14:paraId="4A15B5B0" w14:textId="77777777" w:rsidR="004215A7" w:rsidRPr="009B0BCF" w:rsidRDefault="004215A7" w:rsidP="004215A7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75B4F826" w14:textId="2DF6CB37" w:rsidR="0087669A" w:rsidRPr="00442C4F" w:rsidRDefault="004E3048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784CBB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  <w:highlight w:val="yellow"/>
        </w:rPr>
        <w:t xml:space="preserve">Citogenética </w:t>
      </w:r>
      <w:r w:rsidR="000D639D" w:rsidRPr="00784CBB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  <w:highlight w:val="yellow"/>
        </w:rPr>
        <w:t>veg</w:t>
      </w:r>
      <w:r w:rsidR="000D639D"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etal</w:t>
      </w:r>
    </w:p>
    <w:p w14:paraId="6979ED65" w14:textId="77777777" w:rsidR="00AA7D55" w:rsidRPr="00AA7D55" w:rsidRDefault="00322B9C" w:rsidP="00AA7D55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AA7D55">
        <w:t>539/20</w:t>
      </w:r>
      <w:r w:rsidR="001C79D6" w:rsidRPr="00AA7D55">
        <w:t xml:space="preserve"> -</w:t>
      </w:r>
      <w:r w:rsidR="001C79D6">
        <w:t xml:space="preserve"> </w:t>
      </w:r>
      <w:r w:rsidR="00AA7D55" w:rsidRPr="00AA7D55">
        <w:rPr>
          <w:b/>
          <w:lang w:val="es-ES"/>
        </w:rPr>
        <w:t>VARIACIÓN DEL TAMAÑO DE GENOMA EN CULTIVARES DE CAÑA DE AZÚCAR (</w:t>
      </w:r>
      <w:proofErr w:type="spellStart"/>
      <w:r w:rsidR="00AA7D55" w:rsidRPr="00AA7D55">
        <w:rPr>
          <w:b/>
          <w:i/>
          <w:lang w:val="es-ES"/>
        </w:rPr>
        <w:t>Saccharum</w:t>
      </w:r>
      <w:proofErr w:type="spellEnd"/>
      <w:r w:rsidR="00AA7D55" w:rsidRPr="00AA7D55">
        <w:rPr>
          <w:b/>
          <w:i/>
          <w:lang w:val="es-ES"/>
        </w:rPr>
        <w:t xml:space="preserve"> </w:t>
      </w:r>
      <w:proofErr w:type="spellStart"/>
      <w:r w:rsidR="00AA7D55" w:rsidRPr="00AA7D55">
        <w:rPr>
          <w:b/>
          <w:lang w:val="es-ES"/>
        </w:rPr>
        <w:t>spp</w:t>
      </w:r>
      <w:proofErr w:type="spellEnd"/>
      <w:r w:rsidR="00AA7D55" w:rsidRPr="00AA7D55">
        <w:rPr>
          <w:b/>
          <w:lang w:val="es-ES"/>
        </w:rPr>
        <w:t>.)</w:t>
      </w:r>
    </w:p>
    <w:p w14:paraId="488FC2DD" w14:textId="24C7F140" w:rsidR="00322B9C" w:rsidRDefault="00AA7D55" w:rsidP="00AA7D55">
      <w:pPr>
        <w:autoSpaceDE w:val="0"/>
        <w:autoSpaceDN w:val="0"/>
        <w:adjustRightInd w:val="0"/>
        <w:spacing w:after="0" w:line="240" w:lineRule="auto"/>
        <w:jc w:val="both"/>
      </w:pPr>
      <w:r w:rsidRPr="00784CBB">
        <w:rPr>
          <w:highlight w:val="yellow"/>
          <w:u w:val="single"/>
        </w:rPr>
        <w:lastRenderedPageBreak/>
        <w:t>Garc</w:t>
      </w:r>
      <w:r w:rsidRPr="00044A63">
        <w:rPr>
          <w:u w:val="single"/>
        </w:rPr>
        <w:t>ía J.M.</w:t>
      </w:r>
      <w:r w:rsidRPr="00AA7D55">
        <w:t xml:space="preserve">, L.E. </w:t>
      </w:r>
      <w:proofErr w:type="spellStart"/>
      <w:r w:rsidRPr="00AA7D55">
        <w:t>Erazzú</w:t>
      </w:r>
      <w:proofErr w:type="spellEnd"/>
      <w:r w:rsidRPr="00AA7D55">
        <w:t>, R. Andrada, A. Acevedo</w:t>
      </w:r>
    </w:p>
    <w:p w14:paraId="1AC8D13F" w14:textId="77777777" w:rsidR="00C41CFA" w:rsidRPr="00FC721C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rFonts w:ascii="Poppins-Bold" w:hAnsi="Poppins-Bold" w:cs="Poppins-Bold"/>
          <w:b/>
          <w:bCs/>
          <w:color w:val="38414A"/>
          <w:sz w:val="26"/>
          <w:szCs w:val="26"/>
        </w:rPr>
      </w:pPr>
    </w:p>
    <w:p w14:paraId="45BA55DF" w14:textId="16BA2C51" w:rsidR="0087669A" w:rsidRPr="00580DEC" w:rsidRDefault="0068755E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580DEC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de microorganismos</w:t>
      </w:r>
    </w:p>
    <w:p w14:paraId="21617DAB" w14:textId="77777777" w:rsidR="00DC37CF" w:rsidRPr="00DC37CF" w:rsidRDefault="0068755E" w:rsidP="00DC37C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07450">
        <w:t>539/49</w:t>
      </w:r>
      <w:r w:rsidRPr="00DC37CF">
        <w:t xml:space="preserve"> -</w:t>
      </w:r>
      <w:r>
        <w:t xml:space="preserve"> </w:t>
      </w:r>
      <w:r w:rsidR="00DC37CF" w:rsidRPr="00DC37CF">
        <w:rPr>
          <w:b/>
        </w:rPr>
        <w:t xml:space="preserve">IDENTIFICACIÓN TAXONÓMICA DE TRES CEPAS DE </w:t>
      </w:r>
      <w:proofErr w:type="spellStart"/>
      <w:r w:rsidR="00DC37CF" w:rsidRPr="00DC37CF">
        <w:rPr>
          <w:b/>
          <w:i/>
          <w:iCs/>
        </w:rPr>
        <w:t>Ganoderma</w:t>
      </w:r>
      <w:proofErr w:type="spellEnd"/>
      <w:r w:rsidR="00DC37CF" w:rsidRPr="00DC37CF">
        <w:rPr>
          <w:b/>
        </w:rPr>
        <w:t xml:space="preserve"> </w:t>
      </w:r>
      <w:proofErr w:type="spellStart"/>
      <w:r w:rsidR="00DC37CF" w:rsidRPr="00DC37CF">
        <w:rPr>
          <w:b/>
        </w:rPr>
        <w:t>spp</w:t>
      </w:r>
      <w:proofErr w:type="spellEnd"/>
      <w:r w:rsidR="00DC37CF" w:rsidRPr="00DC37CF">
        <w:rPr>
          <w:b/>
        </w:rPr>
        <w:t>. MEDIANTE ANÁLISIS MULTILOCUS</w:t>
      </w:r>
    </w:p>
    <w:p w14:paraId="7D2C4369" w14:textId="3173982C" w:rsidR="0068755E" w:rsidRDefault="00DC37CF" w:rsidP="00DC37CF">
      <w:pPr>
        <w:autoSpaceDE w:val="0"/>
        <w:autoSpaceDN w:val="0"/>
        <w:adjustRightInd w:val="0"/>
        <w:spacing w:after="0" w:line="240" w:lineRule="auto"/>
        <w:jc w:val="both"/>
      </w:pPr>
      <w:r w:rsidRPr="00044A63">
        <w:rPr>
          <w:u w:val="single"/>
        </w:rPr>
        <w:t>Viceconte F.R.</w:t>
      </w:r>
      <w:r w:rsidRPr="00DC37CF">
        <w:t xml:space="preserve">, M. Díaz, D. </w:t>
      </w:r>
      <w:proofErr w:type="spellStart"/>
      <w:r w:rsidRPr="00DC37CF">
        <w:t>Soresi</w:t>
      </w:r>
      <w:proofErr w:type="spellEnd"/>
      <w:r w:rsidRPr="00DC37CF">
        <w:t xml:space="preserve">, A. Carrera, M.S. Vela </w:t>
      </w:r>
      <w:proofErr w:type="spellStart"/>
      <w:r w:rsidRPr="00DC37CF">
        <w:t>Gurovic</w:t>
      </w:r>
      <w:proofErr w:type="spellEnd"/>
    </w:p>
    <w:p w14:paraId="54B83801" w14:textId="77777777" w:rsidR="00C41CFA" w:rsidRPr="003A398A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</w:pPr>
    </w:p>
    <w:p w14:paraId="4502F2AA" w14:textId="1A811240" w:rsidR="0087669A" w:rsidRPr="00442C4F" w:rsidRDefault="0063063B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humana</w:t>
      </w:r>
      <w:r w:rsidR="0087669A" w:rsidRPr="00442C4F"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  <w:t xml:space="preserve"> </w:t>
      </w:r>
    </w:p>
    <w:p w14:paraId="36785B6B" w14:textId="77777777" w:rsidR="00FD0864" w:rsidRPr="00FD0864" w:rsidRDefault="008F7384" w:rsidP="00FD0864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FD0864">
        <w:t>539/64</w:t>
      </w:r>
      <w:r w:rsidR="008321C4" w:rsidRPr="00FD0864">
        <w:t xml:space="preserve"> - </w:t>
      </w:r>
      <w:r w:rsidR="00FD0864" w:rsidRPr="00FD0864">
        <w:rPr>
          <w:b/>
          <w:lang w:val="es-ES"/>
        </w:rPr>
        <w:t>ASOCIACIÓN DE GENOTIPOS DEL POLIMORFISMO rs12107982 (C&gt;A) DEL PROMOTOR DEL RECEPTOR II DEL TGF-BETA CON PARÁMETROS LIPÍDICOS EN PACIENTES DE SAN LUIS</w:t>
      </w:r>
    </w:p>
    <w:p w14:paraId="2AEB9969" w14:textId="3E25EAB7" w:rsidR="008F7384" w:rsidRDefault="00FD0864" w:rsidP="00FD0864">
      <w:pPr>
        <w:autoSpaceDE w:val="0"/>
        <w:autoSpaceDN w:val="0"/>
        <w:adjustRightInd w:val="0"/>
        <w:spacing w:after="0" w:line="240" w:lineRule="auto"/>
        <w:jc w:val="both"/>
      </w:pPr>
      <w:r w:rsidRPr="00E55535">
        <w:rPr>
          <w:u w:val="single"/>
        </w:rPr>
        <w:t>Pignataro V.A.</w:t>
      </w:r>
      <w:r w:rsidRPr="00FD0864">
        <w:t xml:space="preserve">, A. Orozco Reina, R.E. </w:t>
      </w:r>
      <w:proofErr w:type="spellStart"/>
      <w:r w:rsidRPr="00FD0864">
        <w:t>Brovarone</w:t>
      </w:r>
      <w:proofErr w:type="spellEnd"/>
      <w:r w:rsidRPr="00FD0864">
        <w:t xml:space="preserve">, M.C. Della </w:t>
      </w:r>
      <w:proofErr w:type="spellStart"/>
      <w:r w:rsidRPr="00FD0864">
        <w:t>Vedova</w:t>
      </w:r>
      <w:proofErr w:type="spellEnd"/>
      <w:r w:rsidRPr="00FD0864">
        <w:t xml:space="preserve">, S.E. </w:t>
      </w:r>
      <w:proofErr w:type="spellStart"/>
      <w:r w:rsidRPr="00FD0864">
        <w:t>Siewert</w:t>
      </w:r>
      <w:proofErr w:type="spellEnd"/>
      <w:r w:rsidRPr="00FD0864">
        <w:t xml:space="preserve">, M.E. </w:t>
      </w:r>
      <w:proofErr w:type="spellStart"/>
      <w:r w:rsidRPr="00FD0864">
        <w:t>Vasquez</w:t>
      </w:r>
      <w:proofErr w:type="spellEnd"/>
      <w:r w:rsidRPr="00FD0864">
        <w:t xml:space="preserve"> </w:t>
      </w:r>
      <w:proofErr w:type="spellStart"/>
      <w:r w:rsidRPr="00FD0864">
        <w:t>Gomez</w:t>
      </w:r>
      <w:proofErr w:type="spellEnd"/>
    </w:p>
    <w:p w14:paraId="25101410" w14:textId="77777777" w:rsidR="00C41CFA" w:rsidRPr="009B0BCF" w:rsidRDefault="00C41CFA" w:rsidP="00C41CFA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14:paraId="44A24101" w14:textId="147E9DA1" w:rsidR="0087669A" w:rsidRPr="00442C4F" w:rsidRDefault="0063063B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y mejoramiento animal</w:t>
      </w:r>
    </w:p>
    <w:p w14:paraId="5E950772" w14:textId="77777777" w:rsidR="00006358" w:rsidRPr="00006358" w:rsidRDefault="008F7384" w:rsidP="00006358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  <w:r w:rsidRPr="00006358">
        <w:rPr>
          <w:lang w:val="en-US"/>
        </w:rPr>
        <w:t>539/44</w:t>
      </w:r>
      <w:r w:rsidR="00451263" w:rsidRPr="00006358">
        <w:rPr>
          <w:lang w:val="en-US"/>
        </w:rPr>
        <w:t xml:space="preserve"> -</w:t>
      </w:r>
      <w:r w:rsidR="00451263">
        <w:rPr>
          <w:lang w:val="en-US"/>
        </w:rPr>
        <w:t xml:space="preserve"> </w:t>
      </w:r>
      <w:r w:rsidR="00006358" w:rsidRPr="00006358">
        <w:rPr>
          <w:b/>
          <w:lang w:val="en-US"/>
        </w:rPr>
        <w:t>GENETIC SELECTION DIFFERENTIALS IN ARGENTINE HOLSTEIN DAIRY CATTLE</w:t>
      </w:r>
    </w:p>
    <w:p w14:paraId="34678C8B" w14:textId="3EEFEC76" w:rsidR="00196B37" w:rsidRPr="00006358" w:rsidRDefault="00006358" w:rsidP="0000635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E19D4">
        <w:rPr>
          <w:u w:val="single"/>
        </w:rPr>
        <w:t>Pardo A.</w:t>
      </w:r>
      <w:r w:rsidRPr="00006358">
        <w:t xml:space="preserve">, P.M. Corva, M.A. Dinon, N. Rubio, C. </w:t>
      </w:r>
      <w:proofErr w:type="spellStart"/>
      <w:r w:rsidRPr="00006358">
        <w:t>Andere</w:t>
      </w:r>
      <w:proofErr w:type="spellEnd"/>
      <w:r w:rsidRPr="00006358">
        <w:t>, D. Casanova</w:t>
      </w:r>
    </w:p>
    <w:p w14:paraId="3F7081CB" w14:textId="77777777" w:rsidR="00C41CFA" w:rsidRPr="00312C26" w:rsidRDefault="00C41CFA" w:rsidP="00C41CFA">
      <w:pPr>
        <w:autoSpaceDE w:val="0"/>
        <w:autoSpaceDN w:val="0"/>
        <w:adjustRightInd w:val="0"/>
        <w:spacing w:after="0" w:line="240" w:lineRule="auto"/>
        <w:jc w:val="both"/>
      </w:pPr>
    </w:p>
    <w:p w14:paraId="22CF460F" w14:textId="23E246F5" w:rsidR="0087669A" w:rsidRPr="00442C4F" w:rsidRDefault="0063063B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Genética de poblaciones y evolución (vegetal, animal, humana)</w:t>
      </w:r>
    </w:p>
    <w:p w14:paraId="0B3B4999" w14:textId="77777777" w:rsidR="00B31770" w:rsidRPr="00184CCC" w:rsidRDefault="00B31770" w:rsidP="00B31770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53688F">
        <w:t>539/85</w:t>
      </w:r>
      <w:r w:rsidRPr="00184CCC">
        <w:t xml:space="preserve"> -</w:t>
      </w:r>
      <w:r>
        <w:t xml:space="preserve"> </w:t>
      </w:r>
      <w:r w:rsidRPr="00184CCC">
        <w:rPr>
          <w:b/>
          <w:lang w:val="es-ES"/>
        </w:rPr>
        <w:t xml:space="preserve">DIFERENCIACIÓN, VARIABILIDAD Y ESTRUCTURA GENÉTICA DE POBLACIONES DEL MORFOTIPO ANDINO DE </w:t>
      </w:r>
      <w:proofErr w:type="spellStart"/>
      <w:r w:rsidRPr="00184CCC">
        <w:rPr>
          <w:b/>
          <w:i/>
          <w:iCs/>
          <w:lang w:val="es-ES"/>
        </w:rPr>
        <w:t>Turnera</w:t>
      </w:r>
      <w:proofErr w:type="spellEnd"/>
      <w:r w:rsidRPr="00184CCC">
        <w:rPr>
          <w:b/>
          <w:i/>
          <w:iCs/>
          <w:lang w:val="es-ES"/>
        </w:rPr>
        <w:t xml:space="preserve"> </w:t>
      </w:r>
      <w:proofErr w:type="spellStart"/>
      <w:r w:rsidRPr="00184CCC">
        <w:rPr>
          <w:b/>
          <w:i/>
          <w:iCs/>
          <w:lang w:val="es-ES"/>
        </w:rPr>
        <w:t>sidoides</w:t>
      </w:r>
      <w:proofErr w:type="spellEnd"/>
      <w:r w:rsidRPr="00184CCC">
        <w:rPr>
          <w:b/>
          <w:i/>
          <w:iCs/>
          <w:lang w:val="es-ES"/>
        </w:rPr>
        <w:t xml:space="preserve"> </w:t>
      </w:r>
      <w:r w:rsidRPr="00184CCC">
        <w:rPr>
          <w:b/>
          <w:lang w:val="es-ES"/>
        </w:rPr>
        <w:t xml:space="preserve">SUBESPECIE </w:t>
      </w:r>
      <w:proofErr w:type="spellStart"/>
      <w:r w:rsidRPr="00184CCC">
        <w:rPr>
          <w:b/>
          <w:i/>
          <w:iCs/>
          <w:lang w:val="es-ES"/>
        </w:rPr>
        <w:t>pinnatifida</w:t>
      </w:r>
      <w:proofErr w:type="spellEnd"/>
    </w:p>
    <w:p w14:paraId="7C83211C" w14:textId="77777777" w:rsidR="00B31770" w:rsidRPr="00455B9A" w:rsidRDefault="00B31770" w:rsidP="00B31770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DE19D4">
        <w:rPr>
          <w:u w:val="single"/>
        </w:rPr>
        <w:t>Dabrio A.</w:t>
      </w:r>
      <w:r w:rsidRPr="00184CCC">
        <w:t xml:space="preserve">, N.E.A. Almirón, E.M.S. Moreno, E.N. Paredes, G.C. Silva, V. </w:t>
      </w:r>
      <w:proofErr w:type="spellStart"/>
      <w:r w:rsidRPr="00184CCC">
        <w:t>Solis</w:t>
      </w:r>
      <w:proofErr w:type="spellEnd"/>
      <w:r w:rsidRPr="00184CCC">
        <w:t xml:space="preserve"> Neffa</w:t>
      </w:r>
    </w:p>
    <w:p w14:paraId="75FA73CD" w14:textId="77777777" w:rsidR="0092540B" w:rsidRPr="00312C26" w:rsidRDefault="0092540B" w:rsidP="0092540B">
      <w:pPr>
        <w:autoSpaceDE w:val="0"/>
        <w:autoSpaceDN w:val="0"/>
        <w:adjustRightInd w:val="0"/>
        <w:spacing w:after="0" w:line="240" w:lineRule="auto"/>
        <w:jc w:val="both"/>
      </w:pPr>
    </w:p>
    <w:p w14:paraId="3946976A" w14:textId="5010D683" w:rsidR="0087669A" w:rsidRPr="00442C4F" w:rsidRDefault="0063063B" w:rsidP="00F015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oppins-Bold" w:hAnsi="Poppins-Bold" w:cs="Poppins-Bold"/>
          <w:b/>
          <w:bCs/>
          <w:color w:val="2F5496" w:themeColor="accent5" w:themeShade="BF"/>
          <w:sz w:val="20"/>
          <w:szCs w:val="20"/>
        </w:rPr>
      </w:pPr>
      <w:r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 xml:space="preserve">Genética </w:t>
      </w:r>
      <w:r w:rsidR="004E71DE" w:rsidRPr="00442C4F">
        <w:rPr>
          <w:rFonts w:ascii="Poppins-Bold" w:hAnsi="Poppins-Bold" w:cs="Poppins-Bold"/>
          <w:b/>
          <w:bCs/>
          <w:color w:val="2F5496" w:themeColor="accent5" w:themeShade="BF"/>
          <w:sz w:val="26"/>
          <w:szCs w:val="26"/>
        </w:rPr>
        <w:t>y educación</w:t>
      </w:r>
    </w:p>
    <w:p w14:paraId="06006044" w14:textId="77777777" w:rsidR="00ED26A3" w:rsidRPr="00ED26A3" w:rsidRDefault="008F7384" w:rsidP="00ED26A3">
      <w:pPr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w:r w:rsidRPr="00ED26A3">
        <w:t xml:space="preserve">539/54 - </w:t>
      </w:r>
      <w:r w:rsidR="00ED26A3" w:rsidRPr="00ED26A3">
        <w:rPr>
          <w:b/>
          <w:lang w:val="es-ES"/>
        </w:rPr>
        <w:t>ENSEÑANZA Y APRENDIZAJE DE LA GENÉTICA EN TIEMPOS DE PANDEMIA</w:t>
      </w:r>
    </w:p>
    <w:p w14:paraId="0BB19ADD" w14:textId="34428242" w:rsidR="008F7384" w:rsidRPr="00ED26A3" w:rsidRDefault="00ED26A3" w:rsidP="00ED26A3">
      <w:pPr>
        <w:autoSpaceDE w:val="0"/>
        <w:autoSpaceDN w:val="0"/>
        <w:adjustRightInd w:val="0"/>
        <w:spacing w:after="0" w:line="240" w:lineRule="auto"/>
        <w:jc w:val="both"/>
      </w:pPr>
      <w:r w:rsidRPr="00DE19D4">
        <w:rPr>
          <w:u w:val="single"/>
        </w:rPr>
        <w:t>Lannutti L.</w:t>
      </w:r>
      <w:r w:rsidRPr="00ED26A3">
        <w:t xml:space="preserve">, M. Auteri, F. </w:t>
      </w:r>
      <w:proofErr w:type="spellStart"/>
      <w:r w:rsidRPr="00ED26A3">
        <w:t>Pantuso</w:t>
      </w:r>
      <w:proofErr w:type="spellEnd"/>
      <w:r w:rsidRPr="00ED26A3">
        <w:t>, F. Stella</w:t>
      </w:r>
    </w:p>
    <w:sectPr w:rsidR="008F7384" w:rsidRPr="00ED2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4D0D"/>
    <w:multiLevelType w:val="hybridMultilevel"/>
    <w:tmpl w:val="B56ED6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3C1"/>
    <w:multiLevelType w:val="hybridMultilevel"/>
    <w:tmpl w:val="63A08C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048B"/>
    <w:multiLevelType w:val="hybridMultilevel"/>
    <w:tmpl w:val="4B320F4E"/>
    <w:lvl w:ilvl="0" w:tplc="901C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60"/>
    <w:rsid w:val="00006358"/>
    <w:rsid w:val="00012BCD"/>
    <w:rsid w:val="00020D7B"/>
    <w:rsid w:val="000217DF"/>
    <w:rsid w:val="00022B22"/>
    <w:rsid w:val="000264B1"/>
    <w:rsid w:val="000338D9"/>
    <w:rsid w:val="00034CB8"/>
    <w:rsid w:val="00035216"/>
    <w:rsid w:val="00035840"/>
    <w:rsid w:val="00042C2B"/>
    <w:rsid w:val="00044A63"/>
    <w:rsid w:val="00056DDE"/>
    <w:rsid w:val="00084646"/>
    <w:rsid w:val="000B35AB"/>
    <w:rsid w:val="000B704E"/>
    <w:rsid w:val="000C68CD"/>
    <w:rsid w:val="000D127E"/>
    <w:rsid w:val="000D33D1"/>
    <w:rsid w:val="000D34E6"/>
    <w:rsid w:val="000D639D"/>
    <w:rsid w:val="000E0FC0"/>
    <w:rsid w:val="000E17B2"/>
    <w:rsid w:val="000E4A79"/>
    <w:rsid w:val="00125FC4"/>
    <w:rsid w:val="00131391"/>
    <w:rsid w:val="001404D4"/>
    <w:rsid w:val="00142506"/>
    <w:rsid w:val="00160DF0"/>
    <w:rsid w:val="00167F53"/>
    <w:rsid w:val="00170ADF"/>
    <w:rsid w:val="00184CCC"/>
    <w:rsid w:val="00192B2F"/>
    <w:rsid w:val="00196B37"/>
    <w:rsid w:val="001A0756"/>
    <w:rsid w:val="001A40B4"/>
    <w:rsid w:val="001A5667"/>
    <w:rsid w:val="001B08B2"/>
    <w:rsid w:val="001B4B2B"/>
    <w:rsid w:val="001C79D6"/>
    <w:rsid w:val="001D24E1"/>
    <w:rsid w:val="001E3E74"/>
    <w:rsid w:val="001E3FCF"/>
    <w:rsid w:val="00204C19"/>
    <w:rsid w:val="00207450"/>
    <w:rsid w:val="00207AA5"/>
    <w:rsid w:val="00222487"/>
    <w:rsid w:val="00223D27"/>
    <w:rsid w:val="00241435"/>
    <w:rsid w:val="00252834"/>
    <w:rsid w:val="0026665B"/>
    <w:rsid w:val="00270828"/>
    <w:rsid w:val="002810CF"/>
    <w:rsid w:val="002B097A"/>
    <w:rsid w:val="002C2748"/>
    <w:rsid w:val="002D634E"/>
    <w:rsid w:val="002E4E7A"/>
    <w:rsid w:val="002F3D3A"/>
    <w:rsid w:val="00306211"/>
    <w:rsid w:val="00312C26"/>
    <w:rsid w:val="00322B9C"/>
    <w:rsid w:val="003245E6"/>
    <w:rsid w:val="0035339D"/>
    <w:rsid w:val="00360F2A"/>
    <w:rsid w:val="00362C0A"/>
    <w:rsid w:val="00372267"/>
    <w:rsid w:val="00376DF8"/>
    <w:rsid w:val="0037779F"/>
    <w:rsid w:val="00395986"/>
    <w:rsid w:val="003A398A"/>
    <w:rsid w:val="003A7361"/>
    <w:rsid w:val="003C4B14"/>
    <w:rsid w:val="003C67DF"/>
    <w:rsid w:val="003D02C3"/>
    <w:rsid w:val="003D6810"/>
    <w:rsid w:val="00404223"/>
    <w:rsid w:val="004215A7"/>
    <w:rsid w:val="004220B0"/>
    <w:rsid w:val="00435938"/>
    <w:rsid w:val="004428A8"/>
    <w:rsid w:val="00442C4F"/>
    <w:rsid w:val="00451263"/>
    <w:rsid w:val="00455B9A"/>
    <w:rsid w:val="00462B2B"/>
    <w:rsid w:val="00487F2C"/>
    <w:rsid w:val="00490A23"/>
    <w:rsid w:val="00491B09"/>
    <w:rsid w:val="00493C6A"/>
    <w:rsid w:val="00494216"/>
    <w:rsid w:val="004A1DF9"/>
    <w:rsid w:val="004B582F"/>
    <w:rsid w:val="004B7AF6"/>
    <w:rsid w:val="004D5FD0"/>
    <w:rsid w:val="004D64D9"/>
    <w:rsid w:val="004E0212"/>
    <w:rsid w:val="004E2603"/>
    <w:rsid w:val="004E3048"/>
    <w:rsid w:val="004E71DE"/>
    <w:rsid w:val="004F21DF"/>
    <w:rsid w:val="00510643"/>
    <w:rsid w:val="0051165C"/>
    <w:rsid w:val="005345D5"/>
    <w:rsid w:val="0053688F"/>
    <w:rsid w:val="005456CF"/>
    <w:rsid w:val="0056157D"/>
    <w:rsid w:val="00565C35"/>
    <w:rsid w:val="00566171"/>
    <w:rsid w:val="005738C6"/>
    <w:rsid w:val="0057624D"/>
    <w:rsid w:val="005769D3"/>
    <w:rsid w:val="00576C61"/>
    <w:rsid w:val="00580DEC"/>
    <w:rsid w:val="00581593"/>
    <w:rsid w:val="005815C9"/>
    <w:rsid w:val="005841A6"/>
    <w:rsid w:val="005943A8"/>
    <w:rsid w:val="005B5DE4"/>
    <w:rsid w:val="005D0E13"/>
    <w:rsid w:val="005E4120"/>
    <w:rsid w:val="005E55EB"/>
    <w:rsid w:val="005E7928"/>
    <w:rsid w:val="005F7123"/>
    <w:rsid w:val="00603895"/>
    <w:rsid w:val="00604F16"/>
    <w:rsid w:val="006141C2"/>
    <w:rsid w:val="00616DEE"/>
    <w:rsid w:val="00621782"/>
    <w:rsid w:val="006231C6"/>
    <w:rsid w:val="00627AA7"/>
    <w:rsid w:val="0063063B"/>
    <w:rsid w:val="006323EB"/>
    <w:rsid w:val="006327A3"/>
    <w:rsid w:val="00645D86"/>
    <w:rsid w:val="006505CD"/>
    <w:rsid w:val="00657C66"/>
    <w:rsid w:val="00682CB2"/>
    <w:rsid w:val="0068755E"/>
    <w:rsid w:val="00697221"/>
    <w:rsid w:val="006A7975"/>
    <w:rsid w:val="006B5516"/>
    <w:rsid w:val="006B6EBA"/>
    <w:rsid w:val="006C3CCF"/>
    <w:rsid w:val="006D675E"/>
    <w:rsid w:val="007067EE"/>
    <w:rsid w:val="0072144D"/>
    <w:rsid w:val="007276BE"/>
    <w:rsid w:val="00731873"/>
    <w:rsid w:val="0073500A"/>
    <w:rsid w:val="00752DA7"/>
    <w:rsid w:val="007557CC"/>
    <w:rsid w:val="00770960"/>
    <w:rsid w:val="00773C00"/>
    <w:rsid w:val="00781B98"/>
    <w:rsid w:val="00784CBB"/>
    <w:rsid w:val="00786960"/>
    <w:rsid w:val="00792E2C"/>
    <w:rsid w:val="007969F8"/>
    <w:rsid w:val="007F5548"/>
    <w:rsid w:val="007F7D26"/>
    <w:rsid w:val="008174C3"/>
    <w:rsid w:val="00823D8F"/>
    <w:rsid w:val="008303A9"/>
    <w:rsid w:val="008321C4"/>
    <w:rsid w:val="00843E5F"/>
    <w:rsid w:val="0085150E"/>
    <w:rsid w:val="00871917"/>
    <w:rsid w:val="00873D32"/>
    <w:rsid w:val="0087669A"/>
    <w:rsid w:val="00883A5D"/>
    <w:rsid w:val="0089014E"/>
    <w:rsid w:val="008A114C"/>
    <w:rsid w:val="008B28B6"/>
    <w:rsid w:val="008B6EDA"/>
    <w:rsid w:val="008C2A10"/>
    <w:rsid w:val="008C2D6B"/>
    <w:rsid w:val="008C4098"/>
    <w:rsid w:val="008D6DDA"/>
    <w:rsid w:val="008E3664"/>
    <w:rsid w:val="008E53D3"/>
    <w:rsid w:val="008E5C60"/>
    <w:rsid w:val="008F08D4"/>
    <w:rsid w:val="008F135C"/>
    <w:rsid w:val="008F7384"/>
    <w:rsid w:val="009021A3"/>
    <w:rsid w:val="009239EB"/>
    <w:rsid w:val="0092540B"/>
    <w:rsid w:val="009448CB"/>
    <w:rsid w:val="00945D81"/>
    <w:rsid w:val="00954E7E"/>
    <w:rsid w:val="00971BD5"/>
    <w:rsid w:val="00985DEA"/>
    <w:rsid w:val="009A2CD8"/>
    <w:rsid w:val="009B0BCF"/>
    <w:rsid w:val="009C06DE"/>
    <w:rsid w:val="009C3B72"/>
    <w:rsid w:val="009D345E"/>
    <w:rsid w:val="009E0F04"/>
    <w:rsid w:val="009E2FA8"/>
    <w:rsid w:val="00A01D40"/>
    <w:rsid w:val="00A14871"/>
    <w:rsid w:val="00A24F64"/>
    <w:rsid w:val="00A306DB"/>
    <w:rsid w:val="00A30C87"/>
    <w:rsid w:val="00A4306D"/>
    <w:rsid w:val="00A8163C"/>
    <w:rsid w:val="00A9460B"/>
    <w:rsid w:val="00A968E1"/>
    <w:rsid w:val="00AA0846"/>
    <w:rsid w:val="00AA7D55"/>
    <w:rsid w:val="00AD7340"/>
    <w:rsid w:val="00AF4D18"/>
    <w:rsid w:val="00B0520F"/>
    <w:rsid w:val="00B2114D"/>
    <w:rsid w:val="00B31770"/>
    <w:rsid w:val="00B61493"/>
    <w:rsid w:val="00B672F5"/>
    <w:rsid w:val="00B71006"/>
    <w:rsid w:val="00B768B6"/>
    <w:rsid w:val="00BC7CE5"/>
    <w:rsid w:val="00BC7F8F"/>
    <w:rsid w:val="00BF42E6"/>
    <w:rsid w:val="00BF7D95"/>
    <w:rsid w:val="00C22578"/>
    <w:rsid w:val="00C41437"/>
    <w:rsid w:val="00C41CFA"/>
    <w:rsid w:val="00C46B34"/>
    <w:rsid w:val="00C47172"/>
    <w:rsid w:val="00C47277"/>
    <w:rsid w:val="00C507FA"/>
    <w:rsid w:val="00C54D66"/>
    <w:rsid w:val="00C57C34"/>
    <w:rsid w:val="00C61729"/>
    <w:rsid w:val="00C652A5"/>
    <w:rsid w:val="00C765C9"/>
    <w:rsid w:val="00C80BE1"/>
    <w:rsid w:val="00C95042"/>
    <w:rsid w:val="00C97F27"/>
    <w:rsid w:val="00CC19BE"/>
    <w:rsid w:val="00CC394F"/>
    <w:rsid w:val="00CC6FEB"/>
    <w:rsid w:val="00CE3663"/>
    <w:rsid w:val="00D10675"/>
    <w:rsid w:val="00D12A37"/>
    <w:rsid w:val="00D25D55"/>
    <w:rsid w:val="00D263AA"/>
    <w:rsid w:val="00D3606B"/>
    <w:rsid w:val="00D46966"/>
    <w:rsid w:val="00D557BF"/>
    <w:rsid w:val="00D656CD"/>
    <w:rsid w:val="00D72AAB"/>
    <w:rsid w:val="00D73DF3"/>
    <w:rsid w:val="00D83297"/>
    <w:rsid w:val="00D85497"/>
    <w:rsid w:val="00DB07C3"/>
    <w:rsid w:val="00DB2BBD"/>
    <w:rsid w:val="00DB4402"/>
    <w:rsid w:val="00DC2FE3"/>
    <w:rsid w:val="00DC37CF"/>
    <w:rsid w:val="00DC4082"/>
    <w:rsid w:val="00DE19D4"/>
    <w:rsid w:val="00DE38E6"/>
    <w:rsid w:val="00DE46FD"/>
    <w:rsid w:val="00DF0153"/>
    <w:rsid w:val="00DF069E"/>
    <w:rsid w:val="00E00125"/>
    <w:rsid w:val="00E02C16"/>
    <w:rsid w:val="00E07C48"/>
    <w:rsid w:val="00E11BF3"/>
    <w:rsid w:val="00E129C2"/>
    <w:rsid w:val="00E44680"/>
    <w:rsid w:val="00E467C0"/>
    <w:rsid w:val="00E54D63"/>
    <w:rsid w:val="00E55535"/>
    <w:rsid w:val="00E57AE1"/>
    <w:rsid w:val="00E7092F"/>
    <w:rsid w:val="00E81C0C"/>
    <w:rsid w:val="00ED26A3"/>
    <w:rsid w:val="00EE3E93"/>
    <w:rsid w:val="00EE4D4A"/>
    <w:rsid w:val="00F0156B"/>
    <w:rsid w:val="00F0467B"/>
    <w:rsid w:val="00F06BFE"/>
    <w:rsid w:val="00F12EBE"/>
    <w:rsid w:val="00F14A3C"/>
    <w:rsid w:val="00F32BFD"/>
    <w:rsid w:val="00F45FEB"/>
    <w:rsid w:val="00F477B9"/>
    <w:rsid w:val="00F55676"/>
    <w:rsid w:val="00F66E74"/>
    <w:rsid w:val="00FC721C"/>
    <w:rsid w:val="00FD0864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7D1A"/>
  <w15:chartTrackingRefBased/>
  <w15:docId w15:val="{04A17A89-4378-4FBE-A097-79492E8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F0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C765C9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C765C9"/>
    <w:rPr>
      <w:color w:val="0563C1" w:themeColor="hyperlink"/>
      <w:u w:val="single"/>
    </w:rPr>
  </w:style>
  <w:style w:type="paragraph" w:customStyle="1" w:styleId="ComunicacionesTtulo">
    <w:name w:val="Comunicaciones Título"/>
    <w:basedOn w:val="Normal"/>
    <w:link w:val="ComunicacionesTtuloCar"/>
    <w:rsid w:val="005738C6"/>
    <w:pPr>
      <w:spacing w:after="0" w:line="240" w:lineRule="auto"/>
    </w:pPr>
    <w:rPr>
      <w:rFonts w:ascii="Arial" w:hAnsi="Arial" w:cs="Arial"/>
      <w:b/>
      <w:sz w:val="20"/>
      <w:lang w:val="es-ES"/>
    </w:rPr>
  </w:style>
  <w:style w:type="character" w:customStyle="1" w:styleId="ComunicacionesTtuloCar">
    <w:name w:val="Comunicaciones Título Car"/>
    <w:basedOn w:val="DefaultParagraphFont"/>
    <w:link w:val="ComunicacionesTtulo"/>
    <w:rsid w:val="005738C6"/>
    <w:rPr>
      <w:rFonts w:ascii="Arial" w:hAnsi="Arial" w:cs="Arial"/>
      <w:b/>
      <w:sz w:val="20"/>
      <w:lang w:val="es-ES"/>
    </w:rPr>
  </w:style>
  <w:style w:type="paragraph" w:styleId="Revision">
    <w:name w:val="Revision"/>
    <w:hidden/>
    <w:uiPriority w:val="99"/>
    <w:semiHidden/>
    <w:rsid w:val="001A0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2775</Characters>
  <Application>Microsoft Office Word</Application>
  <DocSecurity>0</DocSecurity>
  <Lines>308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</dc:creator>
  <cp:keywords/>
  <dc:description/>
  <cp:lastModifiedBy>Angela Solano</cp:lastModifiedBy>
  <cp:revision>3</cp:revision>
  <dcterms:created xsi:type="dcterms:W3CDTF">2020-10-11T00:20:00Z</dcterms:created>
  <dcterms:modified xsi:type="dcterms:W3CDTF">2020-10-11T00:26:00Z</dcterms:modified>
</cp:coreProperties>
</file>